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090F40" w:rsidRPr="00090F40" w:rsidRDefault="00090F40" w:rsidP="00090F40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</w:pPr>
      <w:r w:rsidRPr="00090F40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fldChar w:fldCharType="begin"/>
      </w:r>
      <w:r w:rsidRPr="00090F40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instrText xml:space="preserve"> HYPERLINK "http://www.piradm.ru/orayone/hronika/3345-6-" </w:instrText>
      </w:r>
      <w:r w:rsidRPr="00090F40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fldChar w:fldCharType="separate"/>
      </w:r>
      <w:r w:rsidRPr="00090F40">
        <w:rPr>
          <w:rFonts w:ascii="Arial" w:eastAsia="Times New Roman" w:hAnsi="Arial" w:cs="Arial"/>
          <w:b/>
          <w:bCs/>
          <w:color w:val="702931"/>
          <w:sz w:val="33"/>
          <w:szCs w:val="33"/>
          <w:u w:val="single"/>
          <w:lang w:eastAsia="ru-RU"/>
        </w:rPr>
        <w:t>6 апреля состоялся сход граждан с. Пировское</w:t>
      </w:r>
      <w:r w:rsidRPr="00090F40">
        <w:rPr>
          <w:rFonts w:ascii="Arial" w:eastAsia="Times New Roman" w:hAnsi="Arial" w:cs="Arial"/>
          <w:b/>
          <w:bCs/>
          <w:color w:val="5E2229"/>
          <w:sz w:val="33"/>
          <w:szCs w:val="33"/>
          <w:lang w:eastAsia="ru-RU"/>
        </w:rPr>
        <w:fldChar w:fldCharType="end"/>
      </w:r>
    </w:p>
    <w:bookmarkEnd w:id="0"/>
    <w:p w:rsidR="00090F40" w:rsidRPr="00090F40" w:rsidRDefault="00090F40" w:rsidP="00090F40">
      <w:pPr>
        <w:spacing w:after="0" w:line="240" w:lineRule="auto"/>
        <w:rPr>
          <w:rFonts w:ascii="Times New Roman" w:eastAsia="Times New Roman" w:hAnsi="Times New Roman" w:cs="Times New Roman"/>
          <w:color w:val="3C626D"/>
          <w:sz w:val="17"/>
          <w:szCs w:val="17"/>
          <w:lang w:eastAsia="ru-RU"/>
        </w:rPr>
      </w:pPr>
      <w:r w:rsidRPr="00090F40">
        <w:rPr>
          <w:rFonts w:ascii="Times New Roman" w:eastAsia="Times New Roman" w:hAnsi="Times New Roman" w:cs="Times New Roman"/>
          <w:noProof/>
          <w:color w:val="832F39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Печать">
              <a:hlinkClick xmlns:a="http://schemas.openxmlformats.org/drawingml/2006/main" r:id="rId4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4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40" w:rsidRPr="002E3027" w:rsidRDefault="00090F40" w:rsidP="00090F40">
      <w:pPr>
        <w:shd w:val="clear" w:color="auto" w:fill="FFFFFF"/>
        <w:spacing w:before="120" w:after="120" w:line="225" w:lineRule="atLeast"/>
        <w:rPr>
          <w:rFonts w:ascii="Tahoma" w:eastAsia="Times New Roman" w:hAnsi="Tahoma" w:cs="Tahoma"/>
          <w:color w:val="081C21"/>
          <w:sz w:val="28"/>
          <w:szCs w:val="28"/>
          <w:lang w:eastAsia="ru-RU"/>
        </w:rPr>
      </w:pPr>
      <w:r w:rsidRPr="00090F40">
        <w:rPr>
          <w:rFonts w:ascii="Tahoma" w:eastAsia="Times New Roman" w:hAnsi="Tahoma" w:cs="Tahoma"/>
          <w:noProof/>
          <w:color w:val="081C21"/>
          <w:sz w:val="18"/>
          <w:szCs w:val="18"/>
          <w:lang w:eastAsia="ru-RU"/>
        </w:rPr>
        <w:drawing>
          <wp:inline distT="0" distB="0" distL="0" distR="0">
            <wp:extent cx="1685925" cy="1257300"/>
            <wp:effectExtent l="0" t="0" r="9525" b="0"/>
            <wp:docPr id="1" name="Рисунок 1" descr="http://www.piradm.ru/images/stories/2023-04/%D1%81%D1%85%D0%BE%D0%B4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radm.ru/images/stories/2023-04/%D1%81%D1%85%D0%BE%D0%B4%2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На сходе о </w:t>
      </w:r>
      <w:proofErr w:type="gramStart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соблюдении  мер</w:t>
      </w:r>
      <w:proofErr w:type="gramEnd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пожарной безопасности рассказали сотрудники пожарной части и Пировского лесничества, так же были показаны ролики,  направленные на профилактику пожарной безопасности. Далее собравшиеся обсудили вопросы благоустройства с. Пировское, содержание домашних животных и участие жителей в программе поддержки местных инициатив - ППМИ.  Руководитель Пировского </w:t>
      </w:r>
      <w:proofErr w:type="spellStart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терподразделения</w:t>
      </w:r>
      <w:proofErr w:type="spellEnd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Наиля </w:t>
      </w:r>
      <w:proofErr w:type="spellStart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Лутфуллина</w:t>
      </w:r>
      <w:proofErr w:type="spellEnd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рассказала, какие направления деятельности могут быть поддержаны в рамках ППМИ, какие проекты </w:t>
      </w:r>
      <w:proofErr w:type="gramStart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>уже  прошли</w:t>
      </w:r>
      <w:proofErr w:type="gramEnd"/>
      <w:r w:rsidRPr="002E3027">
        <w:rPr>
          <w:rFonts w:ascii="Tahoma" w:eastAsia="Times New Roman" w:hAnsi="Tahoma" w:cs="Tahoma"/>
          <w:color w:val="081C21"/>
          <w:sz w:val="28"/>
          <w:szCs w:val="28"/>
          <w:lang w:eastAsia="ru-RU"/>
        </w:rPr>
        <w:t xml:space="preserve"> конкурсный отбор  и реализованы в Пировском. В настоящее время в округе объявлена ярмарка общественных идей, каждый житель может выступить с каким- либо предложением по благоустройству населенного пункта, памятных мест, улучшению внешнего  облика села  и т.п. Пока что в администрацию Пировского округа  от инициативной группы заявлен один проект «Солнечная планета» - по обустройству игровой спортивной площадки на стадионе  с. Пировское. Инициативная группа начала работу по подготовке документации в поддержку данного проекта.</w:t>
      </w:r>
    </w:p>
    <w:sectPr w:rsidR="00090F40" w:rsidRPr="002E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85"/>
    <w:rsid w:val="00090F40"/>
    <w:rsid w:val="001B4340"/>
    <w:rsid w:val="002E3027"/>
    <w:rsid w:val="006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16C1-E5DC-4BC4-8D15-293045F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0F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piradm.ru/orayone/hronika/3345-6-?tmpl=component&amp;print=1&amp;layout=default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dcterms:created xsi:type="dcterms:W3CDTF">2023-05-05T15:06:00Z</dcterms:created>
  <dcterms:modified xsi:type="dcterms:W3CDTF">2023-05-12T02:13:00Z</dcterms:modified>
</cp:coreProperties>
</file>