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5C" w:rsidRDefault="00B82A5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240521</w:t>
      </w:r>
      <w:bookmarkStart w:id="0" w:name="_GoBack"/>
      <w:bookmarkEnd w:id="0"/>
    </w:p>
    <w:p w:rsidR="00617B1D" w:rsidRDefault="00617B1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 собственников домов 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энергоэффективным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капитальным ремонтом есть возможность вернуть часть потраченных средств.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Возврат средств производится за счет Фонда содействия реформированию ЖКХ при условии, что в результате работ повысилась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энергоэффективность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дома. С начала года министерство строительства получило заявки от 70 домов, которые предоставили такие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сведения.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Размер господдержки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энергоэффективный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капремонт определяется индивидуально для каждого дома и может составлять до 80 процентов от стоимости работ по капремонту, но не более 5 млн рублей на один дом», - разъяснила заместитель министра строительства Людмила Бондаренко.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 финансовой поддержкой могут обратиться управляющие компании, активные собственники. Дом с капремонтом должен соответствовать ряду критериев: не быть аварийным, оснащённым коллективным прибором учёта либо тепловой, либо электрической энергии, достигнуть уровня снижения потребления энергоресурсов не менее 10 процентов за год.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«Наибольшую активность при подаче заявок проявили управляющие компании Сосновоборска, Железногорска, Ачинска, Норильска, а также несколько ТСЖ из Красноярска. Сокращая потребление коммунальных ресурсов, жители уменьшают и свои денежные расходы на их оплату», - пояснила замминистра.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Чтобы дом мог принять участие в программе, собственникам необходимо совместно со специалистами своей УК подготовить анкету, отправить её в министерство строительства по адресу </w:t>
      </w:r>
      <w:hyperlink r:id="rId4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msa01@msakrsk.ru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для проведения экспресс-оценки и определения объёма средств, подлежащих возврату.</w:t>
      </w:r>
    </w:p>
    <w:p w:rsidR="00B82A5C" w:rsidRDefault="00617B1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Телефон для консультаций 211-50-75.</w:t>
      </w:r>
    </w:p>
    <w:p w:rsidR="00B82A5C" w:rsidRDefault="00B82A5C" w:rsidP="00B82A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2A5C" w:rsidRDefault="00B82A5C" w:rsidP="00B82A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2A5C" w:rsidRDefault="00B82A5C" w:rsidP="00B82A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2A5C" w:rsidRDefault="00B82A5C" w:rsidP="00B82A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2A5C" w:rsidRDefault="00B82A5C" w:rsidP="00B82A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2A5C" w:rsidRDefault="00B82A5C" w:rsidP="00B82A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2A5C" w:rsidRDefault="00B82A5C" w:rsidP="00B82A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2A5C" w:rsidRDefault="00B82A5C" w:rsidP="00B82A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2A5C" w:rsidRDefault="00B82A5C" w:rsidP="00B82A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2A5C" w:rsidRDefault="00B82A5C" w:rsidP="00B82A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2A5C" w:rsidRDefault="00B82A5C" w:rsidP="00B82A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2A5C" w:rsidRDefault="00B82A5C" w:rsidP="00B82A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2A5C" w:rsidRPr="00CD1695" w:rsidRDefault="00B82A5C" w:rsidP="00B82A5C">
      <w:pPr>
        <w:jc w:val="center"/>
        <w:rPr>
          <w:rFonts w:ascii="Times New Roman" w:hAnsi="Times New Roman"/>
          <w:b/>
          <w:sz w:val="28"/>
          <w:szCs w:val="28"/>
        </w:rPr>
      </w:pPr>
      <w:r w:rsidRPr="00CD1695">
        <w:rPr>
          <w:rFonts w:ascii="Times New Roman" w:hAnsi="Times New Roman"/>
          <w:b/>
          <w:sz w:val="28"/>
          <w:szCs w:val="28"/>
        </w:rPr>
        <w:t xml:space="preserve">Анкета для экспресс-оценки потенциала повышения </w:t>
      </w:r>
      <w:r w:rsidRPr="00CD1695">
        <w:rPr>
          <w:rFonts w:ascii="Times New Roman" w:hAnsi="Times New Roman"/>
          <w:b/>
          <w:sz w:val="28"/>
          <w:szCs w:val="28"/>
        </w:rPr>
        <w:br/>
      </w:r>
      <w:proofErr w:type="spellStart"/>
      <w:r w:rsidRPr="00CD1695">
        <w:rPr>
          <w:rFonts w:ascii="Times New Roman" w:hAnsi="Times New Roman"/>
          <w:b/>
          <w:sz w:val="28"/>
          <w:szCs w:val="28"/>
        </w:rPr>
        <w:t>энергоэффективности</w:t>
      </w:r>
      <w:proofErr w:type="spellEnd"/>
      <w:r w:rsidRPr="00CD1695">
        <w:rPr>
          <w:rFonts w:ascii="Times New Roman" w:hAnsi="Times New Roman"/>
          <w:b/>
          <w:sz w:val="28"/>
          <w:szCs w:val="28"/>
        </w:rPr>
        <w:t xml:space="preserve"> многоквартирного дома (МКД)</w:t>
      </w:r>
    </w:p>
    <w:p w:rsidR="00B82A5C" w:rsidRPr="00140CC3" w:rsidRDefault="00B82A5C" w:rsidP="00B82A5C">
      <w:p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Адрес МКД __________________________________________________________________</w:t>
      </w:r>
    </w:p>
    <w:p w:rsidR="00B82A5C" w:rsidRDefault="00B82A5C" w:rsidP="00B82A5C">
      <w:p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Управляющая организация _____________________________________________________</w:t>
      </w:r>
    </w:p>
    <w:p w:rsidR="00B82A5C" w:rsidRDefault="00B82A5C" w:rsidP="00B82A5C">
      <w:p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Контактное лицо ______________________________________________________________</w:t>
      </w:r>
    </w:p>
    <w:p w:rsidR="00B82A5C" w:rsidRDefault="00B82A5C" w:rsidP="00B82A5C">
      <w:p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Контакты: тел_________________________ эл</w:t>
      </w:r>
      <w:proofErr w:type="gramStart"/>
      <w:r>
        <w:rPr>
          <w:rFonts w:ascii="Times New Roman" w:hAnsi="Times New Roman"/>
          <w:szCs w:val="24"/>
        </w:rPr>
        <w:t>. почта</w:t>
      </w:r>
      <w:proofErr w:type="gramEnd"/>
      <w:r>
        <w:rPr>
          <w:rFonts w:ascii="Times New Roman" w:hAnsi="Times New Roman"/>
          <w:szCs w:val="24"/>
        </w:rPr>
        <w:t xml:space="preserve"> _______________________________</w:t>
      </w:r>
    </w:p>
    <w:tbl>
      <w:tblPr>
        <w:tblpPr w:leftFromText="180" w:rightFromText="180" w:vertAnchor="text" w:horzAnchor="margin" w:tblpX="-214" w:tblpY="239"/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5"/>
        <w:gridCol w:w="2035"/>
        <w:gridCol w:w="3773"/>
      </w:tblGrid>
      <w:tr w:rsidR="00B82A5C" w:rsidRPr="00144EDE" w:rsidTr="00E82AA3">
        <w:trPr>
          <w:trHeight w:val="276"/>
        </w:trPr>
        <w:tc>
          <w:tcPr>
            <w:tcW w:w="2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b/>
                <w:color w:val="000000"/>
                <w:szCs w:val="18"/>
              </w:rPr>
              <w:t>Показатель</w:t>
            </w:r>
          </w:p>
        </w:tc>
        <w:tc>
          <w:tcPr>
            <w:tcW w:w="10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b/>
                <w:color w:val="000000"/>
                <w:szCs w:val="18"/>
              </w:rPr>
              <w:t>Значение</w:t>
            </w:r>
          </w:p>
        </w:tc>
        <w:tc>
          <w:tcPr>
            <w:tcW w:w="18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b/>
                <w:color w:val="000000"/>
                <w:szCs w:val="18"/>
              </w:rPr>
              <w:t>Комментарий</w:t>
            </w:r>
          </w:p>
        </w:tc>
      </w:tr>
      <w:tr w:rsidR="00B82A5C" w:rsidRPr="00144EDE" w:rsidTr="00E82AA3">
        <w:trPr>
          <w:trHeight w:val="300"/>
        </w:trPr>
        <w:tc>
          <w:tcPr>
            <w:tcW w:w="21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Наличие общедомовых приборов учета потребления </w:t>
            </w:r>
            <w:proofErr w:type="spellStart"/>
            <w:r w:rsidRPr="00144EDE">
              <w:rPr>
                <w:rFonts w:ascii="Times New Roman" w:hAnsi="Times New Roman"/>
                <w:color w:val="000000"/>
                <w:szCs w:val="18"/>
              </w:rPr>
              <w:t>теплоэнергии</w:t>
            </w:r>
            <w:proofErr w:type="spellEnd"/>
          </w:p>
        </w:tc>
        <w:tc>
          <w:tcPr>
            <w:tcW w:w="10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8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rPr>
                <w:rFonts w:ascii="Times New Roman" w:hAnsi="Times New Roman"/>
                <w:color w:val="FF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Да / Нет </w:t>
            </w:r>
            <w:r w:rsidRPr="00144EDE">
              <w:rPr>
                <w:rFonts w:ascii="Times New Roman" w:hAnsi="Times New Roman"/>
                <w:color w:val="FF0000"/>
                <w:szCs w:val="18"/>
              </w:rPr>
              <w:t>(если нет, то расчет проводиться не будет)</w:t>
            </w:r>
          </w:p>
        </w:tc>
      </w:tr>
      <w:tr w:rsidR="00B82A5C" w:rsidRPr="00144EDE" w:rsidTr="00E82AA3">
        <w:trPr>
          <w:trHeight w:val="300"/>
        </w:trPr>
        <w:tc>
          <w:tcPr>
            <w:tcW w:w="21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>Наличие приборов учета потребления электроэнергии на общедомовые нужды</w:t>
            </w:r>
          </w:p>
        </w:tc>
        <w:tc>
          <w:tcPr>
            <w:tcW w:w="10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8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rPr>
                <w:rFonts w:ascii="Times New Roman" w:hAnsi="Times New Roman"/>
                <w:color w:val="FF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Да / Нет </w:t>
            </w:r>
            <w:r w:rsidRPr="00144EDE">
              <w:rPr>
                <w:rFonts w:ascii="Times New Roman" w:hAnsi="Times New Roman"/>
                <w:color w:val="FF0000"/>
                <w:szCs w:val="18"/>
              </w:rPr>
              <w:t>(если нет, то расчет проводиться не будет)</w:t>
            </w:r>
          </w:p>
        </w:tc>
      </w:tr>
      <w:tr w:rsidR="00B82A5C" w:rsidRPr="00144EDE" w:rsidTr="00E82AA3">
        <w:trPr>
          <w:trHeight w:val="300"/>
        </w:trPr>
        <w:tc>
          <w:tcPr>
            <w:tcW w:w="21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Год постройки </w:t>
            </w:r>
          </w:p>
        </w:tc>
        <w:tc>
          <w:tcPr>
            <w:tcW w:w="10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8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</w:tr>
      <w:tr w:rsidR="00B82A5C" w:rsidRPr="00144EDE" w:rsidTr="00E82AA3">
        <w:trPr>
          <w:trHeight w:val="300"/>
        </w:trPr>
        <w:tc>
          <w:tcPr>
            <w:tcW w:w="21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>Количество подъездов</w:t>
            </w:r>
          </w:p>
        </w:tc>
        <w:tc>
          <w:tcPr>
            <w:tcW w:w="10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8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</w:tr>
      <w:tr w:rsidR="00B82A5C" w:rsidRPr="00144EDE" w:rsidTr="00E82AA3">
        <w:trPr>
          <w:trHeight w:val="300"/>
        </w:trPr>
        <w:tc>
          <w:tcPr>
            <w:tcW w:w="21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>Число этажей</w:t>
            </w:r>
          </w:p>
        </w:tc>
        <w:tc>
          <w:tcPr>
            <w:tcW w:w="10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8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Если оно различается по подъездам, то укажите среднее значение </w:t>
            </w:r>
          </w:p>
        </w:tc>
      </w:tr>
      <w:tr w:rsidR="00B82A5C" w:rsidRPr="00144EDE" w:rsidTr="00E82AA3">
        <w:trPr>
          <w:trHeight w:val="300"/>
        </w:trPr>
        <w:tc>
          <w:tcPr>
            <w:tcW w:w="21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Общая площадь МКД, </w:t>
            </w:r>
            <w:r w:rsidRPr="00144EDE">
              <w:rPr>
                <w:rFonts w:ascii="Times New Roman" w:hAnsi="Times New Roman"/>
                <w:i/>
                <w:iCs/>
                <w:color w:val="000000"/>
                <w:szCs w:val="18"/>
              </w:rPr>
              <w:t>м</w:t>
            </w:r>
            <w:r w:rsidRPr="00144EDE">
              <w:rPr>
                <w:rFonts w:ascii="Times New Roman" w:hAnsi="Times New Roman"/>
                <w:i/>
                <w:iCs/>
                <w:color w:val="000000"/>
                <w:szCs w:val="18"/>
                <w:vertAlign w:val="superscript"/>
              </w:rPr>
              <w:t>2</w:t>
            </w:r>
          </w:p>
        </w:tc>
        <w:tc>
          <w:tcPr>
            <w:tcW w:w="10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8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rPr>
                <w:rFonts w:ascii="Times New Roman" w:hAnsi="Times New Roman"/>
                <w:color w:val="000000"/>
                <w:szCs w:val="18"/>
                <w:lang w:val="en-US"/>
              </w:rPr>
            </w:pPr>
          </w:p>
        </w:tc>
      </w:tr>
      <w:tr w:rsidR="00B82A5C" w:rsidRPr="00144EDE" w:rsidTr="00E82AA3">
        <w:trPr>
          <w:trHeight w:val="300"/>
        </w:trPr>
        <w:tc>
          <w:tcPr>
            <w:tcW w:w="2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A5C" w:rsidRPr="00144EDE" w:rsidRDefault="00B82A5C" w:rsidP="00E82AA3">
            <w:pPr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>Общая площадь квартир,</w:t>
            </w:r>
            <w:r w:rsidRPr="00144EDE">
              <w:rPr>
                <w:rFonts w:ascii="Times New Roman" w:hAnsi="Times New Roman"/>
                <w:i/>
                <w:iCs/>
                <w:color w:val="000000"/>
                <w:szCs w:val="18"/>
              </w:rPr>
              <w:t xml:space="preserve"> м</w:t>
            </w:r>
            <w:r w:rsidRPr="00144EDE">
              <w:rPr>
                <w:rFonts w:ascii="Times New Roman" w:hAnsi="Times New Roman"/>
                <w:i/>
                <w:iCs/>
                <w:color w:val="000000"/>
                <w:szCs w:val="18"/>
                <w:vertAlign w:val="superscript"/>
              </w:rPr>
              <w:t>2</w:t>
            </w:r>
          </w:p>
        </w:tc>
        <w:tc>
          <w:tcPr>
            <w:tcW w:w="10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8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A5C" w:rsidRPr="00144EDE" w:rsidRDefault="00B82A5C" w:rsidP="00E82AA3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</w:tr>
      <w:tr w:rsidR="00B82A5C" w:rsidRPr="00144EDE" w:rsidTr="00E82AA3">
        <w:trPr>
          <w:trHeight w:val="300"/>
        </w:trPr>
        <w:tc>
          <w:tcPr>
            <w:tcW w:w="2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>Общая площадь нежилых помещений,</w:t>
            </w:r>
            <w:r w:rsidRPr="00144EDE">
              <w:rPr>
                <w:rFonts w:ascii="Times New Roman" w:hAnsi="Times New Roman"/>
                <w:i/>
                <w:iCs/>
                <w:color w:val="000000"/>
                <w:szCs w:val="18"/>
              </w:rPr>
              <w:t xml:space="preserve"> м</w:t>
            </w:r>
            <w:r w:rsidRPr="00144EDE">
              <w:rPr>
                <w:rFonts w:ascii="Times New Roman" w:hAnsi="Times New Roman"/>
                <w:i/>
                <w:iCs/>
                <w:color w:val="000000"/>
                <w:szCs w:val="18"/>
                <w:vertAlign w:val="superscript"/>
              </w:rPr>
              <w:t>2</w:t>
            </w:r>
          </w:p>
        </w:tc>
        <w:tc>
          <w:tcPr>
            <w:tcW w:w="10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8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>Нежилые помещения – это магазины, офисы и др., у которых есть владельцы со свидетельством о праве собственности.</w:t>
            </w:r>
          </w:p>
        </w:tc>
      </w:tr>
      <w:tr w:rsidR="00B82A5C" w:rsidRPr="00144EDE" w:rsidTr="00E82AA3">
        <w:trPr>
          <w:trHeight w:val="300"/>
        </w:trPr>
        <w:tc>
          <w:tcPr>
            <w:tcW w:w="2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>Общая площадь мест общего пользования,</w:t>
            </w:r>
            <w:r w:rsidRPr="00144EDE">
              <w:rPr>
                <w:rFonts w:ascii="Times New Roman" w:hAnsi="Times New Roman"/>
                <w:i/>
                <w:iCs/>
                <w:color w:val="000000"/>
                <w:szCs w:val="18"/>
              </w:rPr>
              <w:t xml:space="preserve"> м</w:t>
            </w:r>
            <w:r w:rsidRPr="00144EDE">
              <w:rPr>
                <w:rFonts w:ascii="Times New Roman" w:hAnsi="Times New Roman"/>
                <w:i/>
                <w:iCs/>
                <w:color w:val="000000"/>
                <w:szCs w:val="18"/>
                <w:vertAlign w:val="superscript"/>
              </w:rPr>
              <w:t>2</w:t>
            </w:r>
          </w:p>
        </w:tc>
        <w:tc>
          <w:tcPr>
            <w:tcW w:w="10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8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Места общего пользования – </w:t>
            </w:r>
            <w:proofErr w:type="gramStart"/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это </w:t>
            </w:r>
            <w:r w:rsidRPr="00144EDE">
              <w:rPr>
                <w:szCs w:val="18"/>
              </w:rPr>
              <w:t xml:space="preserve"> </w:t>
            </w:r>
            <w:r w:rsidRPr="00144EDE">
              <w:rPr>
                <w:rFonts w:ascii="Times New Roman" w:hAnsi="Times New Roman"/>
                <w:color w:val="000000"/>
                <w:szCs w:val="18"/>
              </w:rPr>
              <w:t>подъезды</w:t>
            </w:r>
            <w:proofErr w:type="gramEnd"/>
            <w:r w:rsidRPr="00144EDE">
              <w:rPr>
                <w:rFonts w:ascii="Times New Roman" w:hAnsi="Times New Roman"/>
                <w:color w:val="000000"/>
                <w:szCs w:val="18"/>
              </w:rPr>
              <w:t>, лестничные клетки, лифты, чердак (технический этаж) и подвал (</w:t>
            </w:r>
            <w:proofErr w:type="spellStart"/>
            <w:r w:rsidRPr="00144EDE">
              <w:rPr>
                <w:rFonts w:ascii="Times New Roman" w:hAnsi="Times New Roman"/>
                <w:color w:val="000000"/>
                <w:szCs w:val="18"/>
              </w:rPr>
              <w:t>техподполье</w:t>
            </w:r>
            <w:proofErr w:type="spellEnd"/>
            <w:r w:rsidRPr="00144EDE">
              <w:rPr>
                <w:rFonts w:ascii="Times New Roman" w:hAnsi="Times New Roman"/>
                <w:color w:val="000000"/>
                <w:szCs w:val="18"/>
              </w:rPr>
              <w:t>)</w:t>
            </w:r>
          </w:p>
        </w:tc>
      </w:tr>
      <w:tr w:rsidR="00B82A5C" w:rsidRPr="00144EDE" w:rsidTr="00E82AA3">
        <w:trPr>
          <w:trHeight w:val="300"/>
        </w:trPr>
        <w:tc>
          <w:tcPr>
            <w:tcW w:w="2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A5C" w:rsidRPr="00144EDE" w:rsidRDefault="00B82A5C" w:rsidP="00E82AA3">
            <w:pPr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>Наличие лифтов в МКД</w:t>
            </w:r>
          </w:p>
        </w:tc>
        <w:tc>
          <w:tcPr>
            <w:tcW w:w="10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8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A5C" w:rsidRPr="00144EDE" w:rsidRDefault="00B82A5C" w:rsidP="00E82AA3">
            <w:pPr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>Да / Нет</w:t>
            </w:r>
          </w:p>
        </w:tc>
      </w:tr>
      <w:tr w:rsidR="00B82A5C" w:rsidRPr="00144EDE" w:rsidTr="00E82AA3">
        <w:trPr>
          <w:trHeight w:val="300"/>
        </w:trPr>
        <w:tc>
          <w:tcPr>
            <w:tcW w:w="2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>Наличие автоматизированного узла управления тепловой энергией</w:t>
            </w:r>
          </w:p>
        </w:tc>
        <w:tc>
          <w:tcPr>
            <w:tcW w:w="10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8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szCs w:val="18"/>
              </w:rPr>
              <w:t>Да / Нет (если «Да», то укажите год установки)</w:t>
            </w:r>
          </w:p>
        </w:tc>
      </w:tr>
      <w:tr w:rsidR="00B82A5C" w:rsidRPr="00144EDE" w:rsidTr="00E82AA3">
        <w:trPr>
          <w:trHeight w:val="300"/>
        </w:trPr>
        <w:tc>
          <w:tcPr>
            <w:tcW w:w="2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Годовой период, за который предоставляются показания </w:t>
            </w:r>
            <w:r w:rsidRPr="00144EDE">
              <w:rPr>
                <w:rFonts w:ascii="Times New Roman" w:hAnsi="Times New Roman"/>
                <w:color w:val="000000"/>
                <w:szCs w:val="18"/>
              </w:rPr>
              <w:br/>
              <w:t>тепло- и электросчетчиков</w:t>
            </w:r>
          </w:p>
        </w:tc>
        <w:tc>
          <w:tcPr>
            <w:tcW w:w="10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8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>Укажите даты начала и окончания этого годового периода</w:t>
            </w:r>
          </w:p>
        </w:tc>
      </w:tr>
      <w:tr w:rsidR="00B82A5C" w:rsidRPr="00144EDE" w:rsidTr="00E82AA3">
        <w:trPr>
          <w:trHeight w:val="300"/>
        </w:trPr>
        <w:tc>
          <w:tcPr>
            <w:tcW w:w="2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A5C" w:rsidRPr="00144EDE" w:rsidRDefault="00B82A5C" w:rsidP="00E82AA3">
            <w:pPr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Суммарный годовой расход </w:t>
            </w:r>
            <w:proofErr w:type="spellStart"/>
            <w:r w:rsidRPr="00144EDE">
              <w:rPr>
                <w:rFonts w:ascii="Times New Roman" w:hAnsi="Times New Roman"/>
                <w:color w:val="000000"/>
                <w:szCs w:val="18"/>
              </w:rPr>
              <w:t>теплоэнергии</w:t>
            </w:r>
            <w:proofErr w:type="spellEnd"/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 на</w:t>
            </w:r>
            <w:r w:rsidRPr="00144EDE">
              <w:rPr>
                <w:rFonts w:ascii="Times New Roman" w:hAnsi="Times New Roman"/>
                <w:b/>
                <w:bCs/>
                <w:color w:val="000000"/>
                <w:szCs w:val="18"/>
              </w:rPr>
              <w:t xml:space="preserve"> отопление и горячее водоснабжение</w:t>
            </w:r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r w:rsidRPr="00144EDE">
              <w:rPr>
                <w:rFonts w:ascii="Times New Roman" w:hAnsi="Times New Roman"/>
                <w:color w:val="000000"/>
                <w:szCs w:val="18"/>
              </w:rPr>
              <w:br/>
            </w:r>
            <w:r w:rsidRPr="00144EDE">
              <w:rPr>
                <w:rFonts w:ascii="Times New Roman" w:hAnsi="Times New Roman"/>
                <w:color w:val="000000"/>
                <w:szCs w:val="18"/>
              </w:rPr>
              <w:lastRenderedPageBreak/>
              <w:t xml:space="preserve">за указанный выше период, </w:t>
            </w:r>
            <w:r w:rsidRPr="00144EDE">
              <w:rPr>
                <w:rFonts w:ascii="Times New Roman" w:hAnsi="Times New Roman"/>
                <w:i/>
                <w:iCs/>
                <w:color w:val="000000"/>
                <w:szCs w:val="18"/>
              </w:rPr>
              <w:t>Гкал</w:t>
            </w:r>
          </w:p>
        </w:tc>
        <w:tc>
          <w:tcPr>
            <w:tcW w:w="10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8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A5C" w:rsidRPr="00144EDE" w:rsidRDefault="00B82A5C" w:rsidP="00E82AA3">
            <w:pPr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>Заполняется, если ведется общий учет тепла на отопление и ГВС</w:t>
            </w:r>
          </w:p>
        </w:tc>
      </w:tr>
      <w:tr w:rsidR="00B82A5C" w:rsidRPr="00144EDE" w:rsidTr="00E82AA3">
        <w:trPr>
          <w:trHeight w:val="300"/>
        </w:trPr>
        <w:tc>
          <w:tcPr>
            <w:tcW w:w="2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A5C" w:rsidRPr="00144EDE" w:rsidRDefault="00B82A5C" w:rsidP="00E82AA3">
            <w:pPr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lastRenderedPageBreak/>
              <w:t xml:space="preserve">Годовой расход </w:t>
            </w:r>
            <w:proofErr w:type="spellStart"/>
            <w:r w:rsidRPr="00144EDE">
              <w:rPr>
                <w:rFonts w:ascii="Times New Roman" w:hAnsi="Times New Roman"/>
                <w:color w:val="000000"/>
                <w:szCs w:val="18"/>
              </w:rPr>
              <w:t>теплоэнергии</w:t>
            </w:r>
            <w:proofErr w:type="spellEnd"/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r w:rsidRPr="00144EDE">
              <w:rPr>
                <w:rFonts w:ascii="Times New Roman" w:hAnsi="Times New Roman"/>
                <w:color w:val="000000"/>
                <w:szCs w:val="18"/>
              </w:rPr>
              <w:br/>
              <w:t>на</w:t>
            </w:r>
            <w:r w:rsidRPr="00144EDE">
              <w:rPr>
                <w:rFonts w:ascii="Times New Roman" w:hAnsi="Times New Roman"/>
                <w:b/>
                <w:bCs/>
                <w:color w:val="000000"/>
                <w:szCs w:val="18"/>
              </w:rPr>
              <w:t xml:space="preserve"> отопление</w:t>
            </w:r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r w:rsidRPr="00144EDE">
              <w:rPr>
                <w:rFonts w:ascii="Times New Roman" w:hAnsi="Times New Roman"/>
                <w:color w:val="000000"/>
                <w:szCs w:val="18"/>
              </w:rPr>
              <w:br/>
              <w:t xml:space="preserve">за указанный выше период, </w:t>
            </w:r>
            <w:r w:rsidRPr="00144EDE">
              <w:rPr>
                <w:rFonts w:ascii="Times New Roman" w:hAnsi="Times New Roman"/>
                <w:i/>
                <w:iCs/>
                <w:color w:val="000000"/>
                <w:szCs w:val="18"/>
              </w:rPr>
              <w:t>Гкал</w:t>
            </w:r>
          </w:p>
        </w:tc>
        <w:tc>
          <w:tcPr>
            <w:tcW w:w="10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8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A5C" w:rsidRPr="00144EDE" w:rsidRDefault="00B82A5C" w:rsidP="00E82AA3">
            <w:pPr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>Заполняется, если ведется отдельный учет тепла на отопление</w:t>
            </w:r>
          </w:p>
        </w:tc>
      </w:tr>
      <w:tr w:rsidR="00B82A5C" w:rsidRPr="00144EDE" w:rsidTr="00E82AA3">
        <w:trPr>
          <w:trHeight w:val="300"/>
        </w:trPr>
        <w:tc>
          <w:tcPr>
            <w:tcW w:w="2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A5C" w:rsidRPr="00144EDE" w:rsidRDefault="00B82A5C" w:rsidP="00E82AA3">
            <w:pPr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Годовой расход </w:t>
            </w:r>
            <w:proofErr w:type="spellStart"/>
            <w:r w:rsidRPr="00144EDE">
              <w:rPr>
                <w:rFonts w:ascii="Times New Roman" w:hAnsi="Times New Roman"/>
                <w:color w:val="000000"/>
                <w:szCs w:val="18"/>
              </w:rPr>
              <w:t>теплоэнергии</w:t>
            </w:r>
            <w:proofErr w:type="spellEnd"/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r w:rsidRPr="00144EDE">
              <w:rPr>
                <w:rFonts w:ascii="Times New Roman" w:hAnsi="Times New Roman"/>
                <w:color w:val="000000"/>
                <w:szCs w:val="18"/>
              </w:rPr>
              <w:br/>
              <w:t xml:space="preserve">на </w:t>
            </w:r>
            <w:r w:rsidRPr="00144EDE">
              <w:rPr>
                <w:rFonts w:ascii="Times New Roman" w:hAnsi="Times New Roman"/>
                <w:b/>
                <w:bCs/>
                <w:color w:val="000000"/>
                <w:szCs w:val="18"/>
              </w:rPr>
              <w:t>горячее водоснабжение</w:t>
            </w:r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  <w:r w:rsidRPr="00144EDE">
              <w:rPr>
                <w:rFonts w:ascii="Times New Roman" w:hAnsi="Times New Roman"/>
                <w:color w:val="000000"/>
                <w:szCs w:val="18"/>
              </w:rPr>
              <w:br/>
              <w:t xml:space="preserve">за указанный выше период, </w:t>
            </w:r>
            <w:r w:rsidRPr="00144EDE">
              <w:rPr>
                <w:rFonts w:ascii="Times New Roman" w:hAnsi="Times New Roman"/>
                <w:i/>
                <w:color w:val="000000"/>
                <w:szCs w:val="18"/>
              </w:rPr>
              <w:t>Гкал</w:t>
            </w:r>
          </w:p>
        </w:tc>
        <w:tc>
          <w:tcPr>
            <w:tcW w:w="10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8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A5C" w:rsidRPr="00144EDE" w:rsidRDefault="00B82A5C" w:rsidP="00E82AA3">
            <w:pPr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>Заполняется, если ведется отдельный учет тепла на ГВС</w:t>
            </w:r>
          </w:p>
        </w:tc>
      </w:tr>
      <w:tr w:rsidR="00B82A5C" w:rsidRPr="00144EDE" w:rsidTr="00E82AA3">
        <w:trPr>
          <w:trHeight w:val="300"/>
        </w:trPr>
        <w:tc>
          <w:tcPr>
            <w:tcW w:w="2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A5C" w:rsidRPr="00144EDE" w:rsidRDefault="00B82A5C" w:rsidP="00E82AA3">
            <w:pPr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Годовой расход электроэнергии </w:t>
            </w:r>
            <w:r w:rsidRPr="00144EDE">
              <w:rPr>
                <w:rFonts w:ascii="Times New Roman" w:hAnsi="Times New Roman"/>
                <w:color w:val="000000"/>
                <w:szCs w:val="18"/>
              </w:rPr>
              <w:br/>
              <w:t xml:space="preserve">на общедомовые нужды </w:t>
            </w:r>
            <w:r w:rsidRPr="00144EDE">
              <w:rPr>
                <w:rFonts w:ascii="Times New Roman" w:hAnsi="Times New Roman"/>
                <w:color w:val="000000"/>
                <w:szCs w:val="18"/>
              </w:rPr>
              <w:br/>
              <w:t xml:space="preserve">за указанный выше период, </w:t>
            </w:r>
            <w:r w:rsidRPr="00144EDE">
              <w:rPr>
                <w:rFonts w:ascii="Times New Roman" w:hAnsi="Times New Roman"/>
                <w:i/>
                <w:iCs/>
                <w:color w:val="000000"/>
                <w:szCs w:val="18"/>
              </w:rPr>
              <w:t>кВт*ч</w:t>
            </w:r>
          </w:p>
        </w:tc>
        <w:tc>
          <w:tcPr>
            <w:tcW w:w="10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8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2A5C" w:rsidRPr="00144EDE" w:rsidRDefault="00B82A5C" w:rsidP="00E82AA3">
            <w:pPr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>Без учета потребления в квартирах и нежилых помещениях</w:t>
            </w:r>
          </w:p>
        </w:tc>
      </w:tr>
      <w:tr w:rsidR="00B82A5C" w:rsidRPr="00144EDE" w:rsidTr="00E82AA3">
        <w:trPr>
          <w:trHeight w:val="300"/>
        </w:trPr>
        <w:tc>
          <w:tcPr>
            <w:tcW w:w="21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A5C" w:rsidRPr="00144EDE" w:rsidRDefault="00B82A5C" w:rsidP="00E82AA3">
            <w:pPr>
              <w:jc w:val="right"/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Работы по капремонту, проведенные после 1 февраля 2017 года </w:t>
            </w:r>
          </w:p>
        </w:tc>
        <w:tc>
          <w:tcPr>
            <w:tcW w:w="101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A5C" w:rsidRPr="00144EDE" w:rsidRDefault="00B82A5C" w:rsidP="00E82AA3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8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A5C" w:rsidRPr="00144EDE" w:rsidRDefault="00B82A5C" w:rsidP="00E82AA3">
            <w:pPr>
              <w:rPr>
                <w:rFonts w:ascii="Times New Roman" w:hAnsi="Times New Roman"/>
                <w:color w:val="000000"/>
                <w:szCs w:val="18"/>
              </w:rPr>
            </w:pPr>
            <w:r w:rsidRPr="00144EDE">
              <w:rPr>
                <w:rFonts w:ascii="Times New Roman" w:hAnsi="Times New Roman"/>
                <w:color w:val="000000"/>
                <w:szCs w:val="18"/>
              </w:rPr>
              <w:t xml:space="preserve">При наличии, перечислите проведенные работы </w:t>
            </w:r>
          </w:p>
          <w:p w:rsidR="00B82A5C" w:rsidRPr="00144EDE" w:rsidRDefault="00B82A5C" w:rsidP="00E82AA3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</w:tr>
    </w:tbl>
    <w:p w:rsidR="00B82A5C" w:rsidRDefault="00B82A5C" w:rsidP="00B82A5C">
      <w:pPr>
        <w:ind w:firstLine="425"/>
        <w:jc w:val="center"/>
        <w:rPr>
          <w:rFonts w:ascii="Times New Roman" w:hAnsi="Times New Roman"/>
          <w:b/>
          <w:szCs w:val="24"/>
        </w:rPr>
      </w:pPr>
    </w:p>
    <w:p w:rsidR="00B82A5C" w:rsidRDefault="00B82A5C" w:rsidP="00B82A5C">
      <w:pPr>
        <w:ind w:firstLine="425"/>
        <w:jc w:val="center"/>
        <w:rPr>
          <w:rFonts w:ascii="Times New Roman" w:hAnsi="Times New Roman"/>
          <w:b/>
          <w:szCs w:val="24"/>
        </w:rPr>
      </w:pPr>
      <w:r w:rsidRPr="00412AC7">
        <w:rPr>
          <w:rFonts w:ascii="Times New Roman" w:hAnsi="Times New Roman"/>
          <w:b/>
          <w:szCs w:val="24"/>
        </w:rPr>
        <w:t xml:space="preserve">Заполненные анкеты и </w:t>
      </w:r>
      <w:r>
        <w:rPr>
          <w:rFonts w:ascii="Times New Roman" w:hAnsi="Times New Roman"/>
          <w:b/>
          <w:szCs w:val="24"/>
        </w:rPr>
        <w:t>возникшие вопросы просим направля</w:t>
      </w:r>
      <w:r w:rsidRPr="00412AC7">
        <w:rPr>
          <w:rFonts w:ascii="Times New Roman" w:hAnsi="Times New Roman"/>
          <w:b/>
          <w:szCs w:val="24"/>
        </w:rPr>
        <w:t>ть по электронной почте:</w:t>
      </w:r>
      <w:r>
        <w:rPr>
          <w:rFonts w:ascii="Times New Roman" w:hAnsi="Times New Roman"/>
          <w:b/>
          <w:szCs w:val="24"/>
        </w:rPr>
        <w:t xml:space="preserve"> </w:t>
      </w:r>
      <w:r w:rsidRPr="00040D95">
        <w:rPr>
          <w:rFonts w:ascii="Times New Roman" w:hAnsi="Times New Roman"/>
          <w:bCs/>
          <w:noProof/>
          <w:sz w:val="28"/>
          <w:szCs w:val="28"/>
          <w:lang w:val="en-US"/>
        </w:rPr>
        <w:t>m</w:t>
      </w:r>
      <w:r w:rsidRPr="00040D95">
        <w:rPr>
          <w:rFonts w:ascii="Times New Roman" w:hAnsi="Times New Roman"/>
          <w:bCs/>
          <w:noProof/>
          <w:sz w:val="28"/>
          <w:szCs w:val="28"/>
        </w:rPr>
        <w:t>sa01@msakrsk.ru</w:t>
      </w:r>
      <w:r>
        <w:rPr>
          <w:rFonts w:ascii="Times New Roman" w:hAnsi="Times New Roman"/>
          <w:b/>
          <w:szCs w:val="24"/>
        </w:rPr>
        <w:t xml:space="preserve"> </w:t>
      </w:r>
    </w:p>
    <w:p w:rsidR="00B82A5C" w:rsidRPr="00EF32A6" w:rsidRDefault="00B82A5C" w:rsidP="00B82A5C">
      <w:pPr>
        <w:pStyle w:val="a4"/>
        <w:tabs>
          <w:tab w:val="clear" w:pos="8306"/>
          <w:tab w:val="left" w:pos="708"/>
          <w:tab w:val="right" w:pos="9360"/>
        </w:tabs>
        <w:spacing w:line="276" w:lineRule="auto"/>
        <w:ind w:firstLine="426"/>
        <w:jc w:val="both"/>
        <w:rPr>
          <w:rFonts w:ascii="Arial" w:hAnsi="Arial"/>
          <w:bCs/>
          <w:sz w:val="20"/>
        </w:rPr>
      </w:pPr>
    </w:p>
    <w:p w:rsidR="00B82A5C" w:rsidRPr="009C30D1" w:rsidRDefault="00B82A5C" w:rsidP="00B82A5C"/>
    <w:p w:rsidR="00E402CD" w:rsidRPr="00B82A5C" w:rsidRDefault="00E402CD" w:rsidP="00B82A5C"/>
    <w:sectPr w:rsidR="00E402CD" w:rsidRPr="00B8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18"/>
    <w:rsid w:val="00617B1D"/>
    <w:rsid w:val="007B2FA4"/>
    <w:rsid w:val="00874018"/>
    <w:rsid w:val="00B82A5C"/>
    <w:rsid w:val="00E4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D9A85-A108-4CA5-8E64-9410E406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B1D"/>
    <w:rPr>
      <w:color w:val="0000FF"/>
      <w:u w:val="single"/>
    </w:rPr>
  </w:style>
  <w:style w:type="paragraph" w:styleId="a4">
    <w:name w:val="header"/>
    <w:basedOn w:val="a"/>
    <w:link w:val="a5"/>
    <w:rsid w:val="00B82A5C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82A5C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a01@msa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Пуд Валерий Викторович</dc:creator>
  <cp:keywords/>
  <dc:description/>
  <cp:lastModifiedBy>Наумова А.В.</cp:lastModifiedBy>
  <cp:revision>4</cp:revision>
  <dcterms:created xsi:type="dcterms:W3CDTF">2021-05-21T03:37:00Z</dcterms:created>
  <dcterms:modified xsi:type="dcterms:W3CDTF">2021-05-24T02:08:00Z</dcterms:modified>
</cp:coreProperties>
</file>