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EC588" w14:textId="77777777" w:rsidR="0055364B" w:rsidRPr="0055364B" w:rsidRDefault="0055364B" w:rsidP="0055364B">
      <w:pPr>
        <w:shd w:val="clear" w:color="auto" w:fill="FFFFFF"/>
        <w:spacing w:before="48" w:after="48" w:line="240" w:lineRule="atLeast"/>
        <w:outlineLvl w:val="1"/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</w:pPr>
      <w:r w:rsidRPr="0055364B">
        <w:rPr>
          <w:rFonts w:ascii="Arial" w:eastAsia="Times New Roman" w:hAnsi="Arial" w:cs="Arial"/>
          <w:b/>
          <w:bCs/>
          <w:color w:val="497885"/>
          <w:sz w:val="23"/>
          <w:szCs w:val="23"/>
          <w:lang w:eastAsia="ru-RU"/>
        </w:rPr>
        <w:t>02.06.2023</w:t>
      </w:r>
      <w:r w:rsidRPr="0055364B"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  <w:t xml:space="preserve">Кладбища в трех населенных пунктах Пировского округа – </w:t>
      </w:r>
      <w:proofErr w:type="spellStart"/>
      <w:r w:rsidRPr="0055364B"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  <w:t>Бушуе</w:t>
      </w:r>
      <w:proofErr w:type="spellEnd"/>
      <w:r w:rsidRPr="0055364B"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  <w:t xml:space="preserve">, Пировском, </w:t>
      </w:r>
      <w:proofErr w:type="spellStart"/>
      <w:r w:rsidRPr="0055364B"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  <w:t>Кириково</w:t>
      </w:r>
      <w:proofErr w:type="spellEnd"/>
      <w:r w:rsidRPr="0055364B"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  <w:t xml:space="preserve"> – этим летом преобразятся к лучшему</w:t>
      </w:r>
    </w:p>
    <w:p w14:paraId="6D8CC50D" w14:textId="60C4D8B7" w:rsidR="0055364B" w:rsidRPr="0055364B" w:rsidRDefault="0055364B" w:rsidP="0055364B">
      <w:pPr>
        <w:shd w:val="clear" w:color="auto" w:fill="FFFFFF"/>
        <w:spacing w:before="120" w:after="120" w:line="225" w:lineRule="atLeast"/>
        <w:rPr>
          <w:rFonts w:ascii="Tahoma" w:eastAsia="Times New Roman" w:hAnsi="Tahoma" w:cs="Tahoma"/>
          <w:color w:val="081C21"/>
          <w:sz w:val="18"/>
          <w:szCs w:val="18"/>
          <w:lang w:eastAsia="ru-RU"/>
        </w:rPr>
      </w:pPr>
      <w:r w:rsidRPr="0055364B">
        <w:rPr>
          <w:rFonts w:ascii="Tahoma" w:eastAsia="Times New Roman" w:hAnsi="Tahoma" w:cs="Tahoma"/>
          <w:noProof/>
          <w:color w:val="081C21"/>
          <w:sz w:val="18"/>
          <w:szCs w:val="18"/>
          <w:lang w:eastAsia="ru-RU"/>
        </w:rPr>
        <w:drawing>
          <wp:inline distT="0" distB="0" distL="0" distR="0" wp14:anchorId="0B509989" wp14:editId="2610777E">
            <wp:extent cx="168592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Пировский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 округ продолжает участвовать в </w:t>
      </w:r>
      <w:proofErr w:type="gram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государственной  программе</w:t>
      </w:r>
      <w:proofErr w:type="gram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 «Содействие развитию местного самоуправления».  В ее рамках на конкурсной основе муниципалитету выделено около 5 млн рублей на благоустройство кладбищ в 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Бушуе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, Пировском и 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Кириково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. На приведение в порядок мусульманского кладбища в Пировском направлено 2 млн 950 </w:t>
      </w:r>
      <w:proofErr w:type="gram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тысяч  рублей</w:t>
      </w:r>
      <w:proofErr w:type="gram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: устройство гравийной дорожно-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тропиночной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 сети, установка заборов, скамеек, мусорных баков и т.п.  Менее масштабные работы пройдут в 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Кириково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 и 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Бушуе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, здесь предусмотрена только установка металлического ограждения на погостах, на эти цели отпущено 960 тысяч рублей – 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Кириковскому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 и 935 </w:t>
      </w:r>
      <w:proofErr w:type="gram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тысяч  рублей</w:t>
      </w:r>
      <w:proofErr w:type="gram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  - 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Бушуйскому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 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терподразделениям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.  Напомним, в прошлом году таким же образам, благодаря грантовой поддержке и участию округа в целевой программе, были благоустроены кладбища в Пировском (новое), 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Солоухе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 xml:space="preserve">, </w:t>
      </w:r>
      <w:proofErr w:type="spellStart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Икшурме</w:t>
      </w:r>
      <w:proofErr w:type="spellEnd"/>
      <w:r w:rsidRPr="0055364B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.</w:t>
      </w:r>
    </w:p>
    <w:p w14:paraId="1ED1D2E9" w14:textId="77777777" w:rsidR="0055158D" w:rsidRDefault="0055158D">
      <w:bookmarkStart w:id="0" w:name="_GoBack"/>
      <w:bookmarkEnd w:id="0"/>
    </w:p>
    <w:sectPr w:rsidR="0055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1C"/>
    <w:rsid w:val="0055158D"/>
    <w:rsid w:val="0055364B"/>
    <w:rsid w:val="009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16E28-6AE1-4D72-8F7F-3DC7D41F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3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intitle">
    <w:name w:val="date_intitle"/>
    <w:basedOn w:val="a0"/>
    <w:rsid w:val="0055364B"/>
  </w:style>
  <w:style w:type="paragraph" w:styleId="a3">
    <w:name w:val="Normal (Web)"/>
    <w:basedOn w:val="a"/>
    <w:uiPriority w:val="99"/>
    <w:semiHidden/>
    <w:unhideWhenUsed/>
    <w:rsid w:val="0055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2023-06-06T09:10:00Z</dcterms:created>
  <dcterms:modified xsi:type="dcterms:W3CDTF">2023-06-06T09:10:00Z</dcterms:modified>
</cp:coreProperties>
</file>