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136" w:rsidRDefault="00D02136" w:rsidP="00D02136">
      <w:pPr>
        <w:jc w:val="center"/>
        <w:rPr>
          <w:b/>
          <w:sz w:val="28"/>
          <w:szCs w:val="28"/>
        </w:rPr>
      </w:pPr>
      <w:r w:rsidRPr="007E5AA1">
        <w:rPr>
          <w:noProof/>
          <w:sz w:val="2"/>
          <w:szCs w:val="2"/>
        </w:rPr>
        <w:drawing>
          <wp:inline distT="0" distB="0" distL="0" distR="0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ПИРОВСКОГО МУНИЦИПАЛЬНОГО ОКРУГА</w:t>
      </w:r>
    </w:p>
    <w:p w:rsidR="00D02136" w:rsidRDefault="00D02136" w:rsidP="00D02136">
      <w:pPr>
        <w:jc w:val="center"/>
        <w:rPr>
          <w:b/>
          <w:sz w:val="28"/>
          <w:szCs w:val="28"/>
        </w:rPr>
      </w:pPr>
    </w:p>
    <w:p w:rsidR="00D02136" w:rsidRDefault="00D02136" w:rsidP="00D02136">
      <w:pPr>
        <w:jc w:val="center"/>
        <w:rPr>
          <w:b/>
          <w:sz w:val="28"/>
          <w:szCs w:val="28"/>
        </w:rPr>
      </w:pPr>
    </w:p>
    <w:p w:rsidR="00D02136" w:rsidRPr="00E90ECF" w:rsidRDefault="00D12DC9" w:rsidP="00D02136">
      <w:pPr>
        <w:rPr>
          <w:b/>
          <w:color w:val="2E74B5" w:themeColor="accent1" w:themeShade="BF"/>
          <w:sz w:val="28"/>
          <w:szCs w:val="28"/>
        </w:rPr>
      </w:pPr>
      <w:r>
        <w:rPr>
          <w:b/>
          <w:color w:val="2E74B5" w:themeColor="accent1" w:themeShade="BF"/>
          <w:sz w:val="28"/>
          <w:szCs w:val="28"/>
        </w:rPr>
        <w:t>ПРЕСС-РЕЛИЗ -24.01</w:t>
      </w:r>
      <w:r w:rsidR="00724F40">
        <w:rPr>
          <w:b/>
          <w:color w:val="2E74B5" w:themeColor="accent1" w:themeShade="BF"/>
          <w:sz w:val="28"/>
          <w:szCs w:val="28"/>
        </w:rPr>
        <w:t>.</w:t>
      </w:r>
      <w:r>
        <w:rPr>
          <w:b/>
          <w:color w:val="2E74B5" w:themeColor="accent1" w:themeShade="BF"/>
          <w:sz w:val="28"/>
          <w:szCs w:val="28"/>
        </w:rPr>
        <w:t>2023</w:t>
      </w:r>
    </w:p>
    <w:p w:rsidR="00D02136" w:rsidRDefault="00D02136" w:rsidP="00D02136">
      <w:pPr>
        <w:shd w:val="clear" w:color="auto" w:fill="FFFFFF"/>
        <w:outlineLvl w:val="0"/>
        <w:rPr>
          <w:rFonts w:ascii="Tahoma" w:hAnsi="Tahoma" w:cs="Tahoma"/>
          <w:b/>
          <w:bCs/>
          <w:color w:val="336699"/>
          <w:kern w:val="36"/>
          <w:sz w:val="30"/>
          <w:szCs w:val="30"/>
        </w:rPr>
      </w:pPr>
    </w:p>
    <w:p w:rsidR="00D12DC9" w:rsidRDefault="00D12DC9" w:rsidP="00D12DC9">
      <w:pPr>
        <w:pStyle w:val="1"/>
        <w:shd w:val="clear" w:color="auto" w:fill="FFFFFF"/>
        <w:spacing w:before="0" w:beforeAutospacing="0" w:after="0" w:afterAutospacing="0"/>
        <w:rPr>
          <w:rFonts w:ascii="Tahoma" w:hAnsi="Tahoma" w:cs="Tahoma"/>
          <w:color w:val="336699"/>
          <w:sz w:val="30"/>
          <w:szCs w:val="30"/>
        </w:rPr>
      </w:pPr>
      <w:bookmarkStart w:id="0" w:name="_GoBack"/>
      <w:r>
        <w:rPr>
          <w:rFonts w:ascii="Tahoma" w:hAnsi="Tahoma" w:cs="Tahoma"/>
          <w:color w:val="336699"/>
          <w:sz w:val="30"/>
          <w:szCs w:val="30"/>
        </w:rPr>
        <w:t>Об особенностях начисления и уплаты пени в 2023 году</w:t>
      </w:r>
    </w:p>
    <w:bookmarkEnd w:id="0"/>
    <w:p w:rsidR="00D12DC9" w:rsidRDefault="00D12DC9" w:rsidP="00D12DC9">
      <w:pPr>
        <w:pStyle w:val="a5"/>
        <w:shd w:val="clear" w:color="auto" w:fill="FFFFFF"/>
        <w:spacing w:before="0" w:beforeAutospacing="0" w:after="24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   </w:t>
      </w:r>
    </w:p>
    <w:p w:rsidR="00D12DC9" w:rsidRDefault="00D12DC9" w:rsidP="00D12DC9">
      <w:pPr>
        <w:pStyle w:val="a5"/>
        <w:shd w:val="clear" w:color="auto" w:fill="FFFFFF"/>
        <w:spacing w:before="0" w:beforeAutospacing="0" w:after="24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 В соответствии с положениями ст. 9 </w:t>
      </w:r>
      <w:hyperlink r:id="rId6" w:tgtFrame="_blank" w:history="1">
        <w:r>
          <w:rPr>
            <w:rStyle w:val="a7"/>
            <w:rFonts w:ascii="Tahoma" w:hAnsi="Tahoma" w:cs="Tahoma"/>
            <w:b/>
            <w:bCs/>
            <w:color w:val="3862DA"/>
            <w:u w:val="single"/>
          </w:rPr>
          <w:t>Федерального закона от 14.03.2022 № 58-ФЗ</w:t>
        </w:r>
      </w:hyperlink>
      <w:r>
        <w:rPr>
          <w:rFonts w:ascii="Tahoma" w:hAnsi="Tahoma" w:cs="Tahoma"/>
          <w:color w:val="333333"/>
        </w:rPr>
        <w:t xml:space="preserve"> «О внесении изменений в отдельные законодательные акты Российской Федерации» Правительство РФ в 2022 и </w:t>
      </w:r>
      <w:proofErr w:type="gramStart"/>
      <w:r>
        <w:rPr>
          <w:rFonts w:ascii="Tahoma" w:hAnsi="Tahoma" w:cs="Tahoma"/>
          <w:color w:val="333333"/>
        </w:rPr>
        <w:t>2023  годах</w:t>
      </w:r>
      <w:proofErr w:type="gramEnd"/>
      <w:r>
        <w:rPr>
          <w:rFonts w:ascii="Tahoma" w:hAnsi="Tahoma" w:cs="Tahoma"/>
          <w:color w:val="333333"/>
        </w:rPr>
        <w:t xml:space="preserve"> наделено полномочиями устанавливать особенности начисления и уплаты пени в случае несвоевременной (не полной) оплаты ЖКУ.</w:t>
      </w:r>
    </w:p>
    <w:p w:rsidR="00D12DC9" w:rsidRDefault="00D12DC9" w:rsidP="00D12DC9">
      <w:pPr>
        <w:pStyle w:val="a5"/>
        <w:shd w:val="clear" w:color="auto" w:fill="FFFFFF"/>
        <w:spacing w:before="0" w:beforeAutospacing="0" w:after="24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 xml:space="preserve">    В связи с возникновением необходимости поддержки населения в условиях внешнего </w:t>
      </w:r>
      <w:proofErr w:type="spellStart"/>
      <w:r>
        <w:rPr>
          <w:rFonts w:ascii="Tahoma" w:hAnsi="Tahoma" w:cs="Tahoma"/>
          <w:color w:val="333333"/>
        </w:rPr>
        <w:t>санкционного</w:t>
      </w:r>
      <w:proofErr w:type="spellEnd"/>
      <w:r>
        <w:rPr>
          <w:rFonts w:ascii="Tahoma" w:hAnsi="Tahoma" w:cs="Tahoma"/>
          <w:color w:val="333333"/>
        </w:rPr>
        <w:t xml:space="preserve"> давления, Правительством РФ принято </w:t>
      </w:r>
      <w:hyperlink r:id="rId7" w:tgtFrame="_blank" w:history="1">
        <w:r>
          <w:rPr>
            <w:rStyle w:val="a7"/>
            <w:rFonts w:ascii="Tahoma" w:hAnsi="Tahoma" w:cs="Tahoma"/>
            <w:b/>
            <w:bCs/>
            <w:color w:val="3862DA"/>
            <w:u w:val="single"/>
          </w:rPr>
          <w:t>постановление Правительства РФ от 26.03.2022 № 474</w:t>
        </w:r>
      </w:hyperlink>
      <w:r>
        <w:rPr>
          <w:rFonts w:ascii="Tahoma" w:hAnsi="Tahoma" w:cs="Tahoma"/>
          <w:color w:val="333333"/>
        </w:rPr>
        <w:t> (далее – Постановление № 474), устанавливающее особенности применения ключевой ставки Банка России в отношении  следующих жилищных отношений:</w:t>
      </w:r>
      <w:r>
        <w:rPr>
          <w:rFonts w:ascii="Tahoma" w:hAnsi="Tahoma" w:cs="Tahoma"/>
          <w:color w:val="333333"/>
        </w:rPr>
        <w:br/>
        <w:t>    • начисление и уплата пени в случае неполного и (или) несвоевременного внесения платы за ЖКУ;</w:t>
      </w:r>
      <w:r>
        <w:rPr>
          <w:rFonts w:ascii="Tahoma" w:hAnsi="Tahoma" w:cs="Tahoma"/>
          <w:color w:val="333333"/>
        </w:rPr>
        <w:br/>
        <w:t>    • начисление и взыскание неустойки (штрафа, пени) за несвоевременное и (или) не полностью исполненное юридическими лицами и ИП обязательство по оплате услуг, предоставляемых на основании договоров о газоснабжении, об электроэнергетике, о теплоснабжении, о водоснабжении и водоотведении, об обращении с ТКО;</w:t>
      </w:r>
      <w:r>
        <w:rPr>
          <w:rFonts w:ascii="Tahoma" w:hAnsi="Tahoma" w:cs="Tahoma"/>
          <w:color w:val="333333"/>
        </w:rPr>
        <w:br/>
        <w:t>    • начисление и уплата пени в случае просрочки исполнения обязательства по установке, замене и (или) эксплуатации приборов учета энергетических ресурсов по договорам, заключаемым в соответствии с ч. 9 ст. 13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(далее – Федеральный закон № 261-ФЗ);</w:t>
      </w:r>
      <w:r>
        <w:rPr>
          <w:rFonts w:ascii="Tahoma" w:hAnsi="Tahoma" w:cs="Tahoma"/>
          <w:color w:val="333333"/>
        </w:rPr>
        <w:br/>
        <w:t>    • при включении условия о рассрочке в договор об установке индивидуального или общедомового прибора учета энергетического ресурса, заключаемый в соответствии с ч. 12 ст. 13  Федерального закона от № 261-ФЗ с гражданином - собственником жилого дома, с гражданином - собственником помещения в МКД или лицом, ответственным за содержание МКД.</w:t>
      </w:r>
    </w:p>
    <w:p w:rsidR="00D12DC9" w:rsidRDefault="00D12DC9" w:rsidP="00D12DC9">
      <w:pPr>
        <w:pStyle w:val="a5"/>
        <w:shd w:val="clear" w:color="auto" w:fill="FFFFFF"/>
        <w:spacing w:before="0" w:beforeAutospacing="0" w:after="24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    В вышеприведенных жилищных отношениях подлежит применению:</w:t>
      </w:r>
      <w:r>
        <w:rPr>
          <w:rFonts w:ascii="Tahoma" w:hAnsi="Tahoma" w:cs="Tahoma"/>
          <w:color w:val="333333"/>
        </w:rPr>
        <w:br/>
        <w:t>    • в период с 28.02.2022 до 01.08.2022 – ключевая ставка Центрального банка России, действующая по состоянию на 27.02.2022 (п. 1 Постановления № 474 в первоначальной редакции);</w:t>
      </w:r>
      <w:r>
        <w:rPr>
          <w:rFonts w:ascii="Tahoma" w:hAnsi="Tahoma" w:cs="Tahoma"/>
          <w:color w:val="333333"/>
        </w:rPr>
        <w:br/>
        <w:t>    • в период с 01.08.2022 до 01.01.2023 – минимальное значение ключевой ставки Центрального банка России из следующих значений (п. 1 Постановления № 474 в редакции </w:t>
      </w:r>
      <w:hyperlink r:id="rId8" w:tgtFrame="_blank" w:history="1">
        <w:r>
          <w:rPr>
            <w:rStyle w:val="a7"/>
            <w:rFonts w:ascii="Tahoma" w:hAnsi="Tahoma" w:cs="Tahoma"/>
            <w:b/>
            <w:bCs/>
            <w:color w:val="3862DA"/>
            <w:u w:val="single"/>
          </w:rPr>
          <w:t>постановления Правительства РФ от 23.09.2022 № 1681 </w:t>
        </w:r>
      </w:hyperlink>
      <w:r>
        <w:rPr>
          <w:rFonts w:ascii="Tahoma" w:hAnsi="Tahoma" w:cs="Tahoma"/>
          <w:color w:val="333333"/>
        </w:rPr>
        <w:t xml:space="preserve">«О внесении изменений в некоторые акты Правительства Российской Федерации по вопросам особенностей правового регулирования отношений в сферах </w:t>
      </w:r>
      <w:r>
        <w:rPr>
          <w:rFonts w:ascii="Tahoma" w:hAnsi="Tahoma" w:cs="Tahoma"/>
          <w:color w:val="333333"/>
        </w:rPr>
        <w:lastRenderedPageBreak/>
        <w:t>электроэнергетики, тепло-, газо-, водоснабжения, водоотведения и жилищных отношений»):</w:t>
      </w:r>
      <w:r>
        <w:rPr>
          <w:rFonts w:ascii="Tahoma" w:hAnsi="Tahoma" w:cs="Tahoma"/>
          <w:color w:val="333333"/>
        </w:rPr>
        <w:br/>
        <w:t>        ключевая ставка Центрального банка России, действующая по состоянию на 27.02.2022;</w:t>
      </w:r>
      <w:r>
        <w:rPr>
          <w:rFonts w:ascii="Tahoma" w:hAnsi="Tahoma" w:cs="Tahoma"/>
          <w:color w:val="333333"/>
        </w:rPr>
        <w:br/>
        <w:t>        ключевая ставка Центрального банка России, действующая на день фактической оплаты.</w:t>
      </w:r>
    </w:p>
    <w:p w:rsidR="00D12DC9" w:rsidRDefault="00D12DC9" w:rsidP="00D12DC9">
      <w:pPr>
        <w:pStyle w:val="a5"/>
        <w:shd w:val="clear" w:color="auto" w:fill="FFFFFF"/>
        <w:spacing w:before="0" w:beforeAutospacing="0" w:after="24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    Ключевая ставка Банка России постоянно пересматривается Советом директоров Банка России и при необходимости изменяется:</w:t>
      </w:r>
      <w:r>
        <w:rPr>
          <w:rFonts w:ascii="Tahoma" w:hAnsi="Tahoma" w:cs="Tahoma"/>
          <w:color w:val="333333"/>
        </w:rPr>
        <w:br/>
        <w:t>    ключевая ставка Центрального банка России, действующая по состоянию на 27.02.2022, составляла – 9,5 % (</w:t>
      </w:r>
      <w:hyperlink r:id="rId9" w:tgtFrame="_blank" w:history="1">
        <w:r>
          <w:rPr>
            <w:rStyle w:val="a7"/>
            <w:rFonts w:ascii="Tahoma" w:hAnsi="Tahoma" w:cs="Tahoma"/>
            <w:b/>
            <w:bCs/>
            <w:color w:val="3862DA"/>
            <w:u w:val="single"/>
          </w:rPr>
          <w:t>информационное сообщение Банка России от 11.02.2022</w:t>
        </w:r>
      </w:hyperlink>
      <w:r>
        <w:rPr>
          <w:rFonts w:ascii="Tahoma" w:hAnsi="Tahoma" w:cs="Tahoma"/>
          <w:color w:val="333333"/>
        </w:rPr>
        <w:t>);</w:t>
      </w:r>
      <w:r>
        <w:rPr>
          <w:rFonts w:ascii="Tahoma" w:hAnsi="Tahoma" w:cs="Tahoma"/>
          <w:color w:val="333333"/>
        </w:rPr>
        <w:br/>
        <w:t>    с 28.02.2022 размер ключевой ставки повышен до 20,0 % годовых (</w:t>
      </w:r>
      <w:hyperlink r:id="rId10" w:tgtFrame="_blank" w:history="1">
        <w:r>
          <w:rPr>
            <w:rStyle w:val="a7"/>
            <w:rFonts w:ascii="Tahoma" w:hAnsi="Tahoma" w:cs="Tahoma"/>
            <w:b/>
            <w:bCs/>
            <w:color w:val="3862DA"/>
            <w:u w:val="single"/>
          </w:rPr>
          <w:t>информационное сообщение Банка России от 28.02.2022</w:t>
        </w:r>
      </w:hyperlink>
      <w:r>
        <w:rPr>
          <w:rFonts w:ascii="Tahoma" w:hAnsi="Tahoma" w:cs="Tahoma"/>
          <w:color w:val="333333"/>
        </w:rPr>
        <w:t>);</w:t>
      </w:r>
      <w:r>
        <w:rPr>
          <w:rFonts w:ascii="Tahoma" w:hAnsi="Tahoma" w:cs="Tahoma"/>
          <w:color w:val="333333"/>
        </w:rPr>
        <w:br/>
        <w:t>    с 11.04.2022 размер ключевой ставки составлял 17 % годовых (</w:t>
      </w:r>
      <w:hyperlink r:id="rId11" w:tgtFrame="_blank" w:history="1">
        <w:r>
          <w:rPr>
            <w:rStyle w:val="a7"/>
            <w:rFonts w:ascii="Tahoma" w:hAnsi="Tahoma" w:cs="Tahoma"/>
            <w:b/>
            <w:bCs/>
            <w:color w:val="3862DA"/>
            <w:u w:val="single"/>
          </w:rPr>
          <w:t>информационное сообщение Банка России от 08.04.2022</w:t>
        </w:r>
      </w:hyperlink>
      <w:r>
        <w:rPr>
          <w:rFonts w:ascii="Tahoma" w:hAnsi="Tahoma" w:cs="Tahoma"/>
          <w:color w:val="333333"/>
        </w:rPr>
        <w:t>);</w:t>
      </w:r>
      <w:r>
        <w:rPr>
          <w:rFonts w:ascii="Tahoma" w:hAnsi="Tahoma" w:cs="Tahoma"/>
          <w:color w:val="333333"/>
        </w:rPr>
        <w:br/>
        <w:t>    с 04.05.2022 размер ключевой ставки понижен до 14 % годовых (</w:t>
      </w:r>
      <w:hyperlink r:id="rId12" w:tgtFrame="_blank" w:history="1">
        <w:r>
          <w:rPr>
            <w:rStyle w:val="a7"/>
            <w:rFonts w:ascii="Tahoma" w:hAnsi="Tahoma" w:cs="Tahoma"/>
            <w:b/>
            <w:bCs/>
            <w:color w:val="3862DA"/>
            <w:u w:val="single"/>
          </w:rPr>
          <w:t>информационное сообщение Банка России от 29.04.2022</w:t>
        </w:r>
      </w:hyperlink>
      <w:r>
        <w:rPr>
          <w:rFonts w:ascii="Tahoma" w:hAnsi="Tahoma" w:cs="Tahoma"/>
          <w:color w:val="333333"/>
        </w:rPr>
        <w:t>);</w:t>
      </w:r>
      <w:r>
        <w:rPr>
          <w:rFonts w:ascii="Tahoma" w:hAnsi="Tahoma" w:cs="Tahoma"/>
          <w:color w:val="333333"/>
        </w:rPr>
        <w:br/>
        <w:t>    с 27.05.2022 размер ключевой ставки понижен до 11 % годовых (</w:t>
      </w:r>
      <w:hyperlink r:id="rId13" w:tgtFrame="_blank" w:history="1">
        <w:r>
          <w:rPr>
            <w:rStyle w:val="a7"/>
            <w:rFonts w:ascii="Tahoma" w:hAnsi="Tahoma" w:cs="Tahoma"/>
            <w:b/>
            <w:bCs/>
            <w:color w:val="3862DA"/>
            <w:u w:val="single"/>
          </w:rPr>
          <w:t>информационное сообщение Банка России от 26.05.2022</w:t>
        </w:r>
      </w:hyperlink>
      <w:r>
        <w:rPr>
          <w:rFonts w:ascii="Tahoma" w:hAnsi="Tahoma" w:cs="Tahoma"/>
          <w:color w:val="333333"/>
        </w:rPr>
        <w:t>);</w:t>
      </w:r>
      <w:r>
        <w:rPr>
          <w:rFonts w:ascii="Tahoma" w:hAnsi="Tahoma" w:cs="Tahoma"/>
          <w:color w:val="333333"/>
        </w:rPr>
        <w:br/>
        <w:t>    с 14.06.2022 размер ключевой ставки понижен до 9,5 % годовых (</w:t>
      </w:r>
      <w:hyperlink r:id="rId14" w:tgtFrame="_blank" w:history="1">
        <w:r>
          <w:rPr>
            <w:rStyle w:val="a7"/>
            <w:rFonts w:ascii="Tahoma" w:hAnsi="Tahoma" w:cs="Tahoma"/>
            <w:b/>
            <w:bCs/>
            <w:color w:val="3862DA"/>
            <w:u w:val="single"/>
          </w:rPr>
          <w:t>информационное сообщение Банка России от 10.06.2022</w:t>
        </w:r>
      </w:hyperlink>
      <w:r>
        <w:rPr>
          <w:rFonts w:ascii="Tahoma" w:hAnsi="Tahoma" w:cs="Tahoma"/>
          <w:color w:val="333333"/>
        </w:rPr>
        <w:t>);</w:t>
      </w:r>
      <w:r>
        <w:rPr>
          <w:rFonts w:ascii="Tahoma" w:hAnsi="Tahoma" w:cs="Tahoma"/>
          <w:color w:val="333333"/>
        </w:rPr>
        <w:br/>
        <w:t>    с 25.07.2022 размер ключевой ставки понижен до 8 % годовых (</w:t>
      </w:r>
      <w:hyperlink r:id="rId15" w:tgtFrame="_blank" w:history="1">
        <w:r>
          <w:rPr>
            <w:rStyle w:val="a7"/>
            <w:rFonts w:ascii="Tahoma" w:hAnsi="Tahoma" w:cs="Tahoma"/>
            <w:b/>
            <w:bCs/>
            <w:color w:val="3862DA"/>
            <w:u w:val="single"/>
          </w:rPr>
          <w:t>информационное сообщение Банка России от 22.07.2022</w:t>
        </w:r>
      </w:hyperlink>
      <w:r>
        <w:rPr>
          <w:rFonts w:ascii="Tahoma" w:hAnsi="Tahoma" w:cs="Tahoma"/>
          <w:color w:val="333333"/>
        </w:rPr>
        <w:t>);</w:t>
      </w:r>
      <w:r>
        <w:rPr>
          <w:rFonts w:ascii="Tahoma" w:hAnsi="Tahoma" w:cs="Tahoma"/>
          <w:color w:val="333333"/>
        </w:rPr>
        <w:br/>
        <w:t>    с 19.09.2022 размер ключевой ставки понижен до 7,5 % годовых (</w:t>
      </w:r>
      <w:hyperlink r:id="rId16" w:tgtFrame="_blank" w:history="1">
        <w:r>
          <w:rPr>
            <w:rStyle w:val="a7"/>
            <w:rFonts w:ascii="Tahoma" w:hAnsi="Tahoma" w:cs="Tahoma"/>
            <w:b/>
            <w:bCs/>
            <w:color w:val="3862DA"/>
            <w:u w:val="single"/>
          </w:rPr>
          <w:t>информационное сообщение Банка России от 16.09.2022</w:t>
        </w:r>
      </w:hyperlink>
      <w:r>
        <w:rPr>
          <w:rFonts w:ascii="Tahoma" w:hAnsi="Tahoma" w:cs="Tahoma"/>
          <w:color w:val="333333"/>
        </w:rPr>
        <w:t>).</w:t>
      </w:r>
    </w:p>
    <w:p w:rsidR="00D12DC9" w:rsidRDefault="00D12DC9" w:rsidP="00D12DC9">
      <w:pPr>
        <w:pStyle w:val="a5"/>
        <w:shd w:val="clear" w:color="auto" w:fill="FFFFFF"/>
        <w:spacing w:before="0" w:beforeAutospacing="0" w:after="24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    </w:t>
      </w:r>
      <w:r>
        <w:rPr>
          <w:rStyle w:val="a7"/>
          <w:rFonts w:ascii="Tahoma" w:hAnsi="Tahoma" w:cs="Tahoma"/>
          <w:b/>
          <w:bCs/>
          <w:color w:val="333333"/>
        </w:rPr>
        <w:t xml:space="preserve">Следовательно, в период с 28.02.2022 по настоящее время в вышеприведенных жилищных отношениях при начислении и уплате пени в случае несвоевременной (не полной) оплате жилищно-коммунальных услуг подлежит применению размер ключевой ставки Банка </w:t>
      </w:r>
      <w:proofErr w:type="gramStart"/>
      <w:r>
        <w:rPr>
          <w:rStyle w:val="a7"/>
          <w:rFonts w:ascii="Tahoma" w:hAnsi="Tahoma" w:cs="Tahoma"/>
          <w:b/>
          <w:bCs/>
          <w:color w:val="333333"/>
        </w:rPr>
        <w:t>России:</w:t>
      </w:r>
      <w:r>
        <w:rPr>
          <w:rFonts w:ascii="Tahoma" w:hAnsi="Tahoma" w:cs="Tahoma"/>
          <w:color w:val="333333"/>
        </w:rPr>
        <w:br/>
        <w:t>   </w:t>
      </w:r>
      <w:proofErr w:type="gramEnd"/>
      <w:r>
        <w:rPr>
          <w:rFonts w:ascii="Tahoma" w:hAnsi="Tahoma" w:cs="Tahoma"/>
          <w:color w:val="333333"/>
        </w:rPr>
        <w:t> </w:t>
      </w:r>
      <w:r>
        <w:rPr>
          <w:rStyle w:val="a7"/>
          <w:rFonts w:ascii="Tahoma" w:hAnsi="Tahoma" w:cs="Tahoma"/>
          <w:b/>
          <w:bCs/>
          <w:color w:val="333333"/>
        </w:rPr>
        <w:t>в период с 28.02.2022 до 01.08.2022 – 9,5 % годовых;</w:t>
      </w:r>
      <w:r>
        <w:rPr>
          <w:rFonts w:ascii="Tahoma" w:hAnsi="Tahoma" w:cs="Tahoma"/>
          <w:color w:val="333333"/>
        </w:rPr>
        <w:br/>
        <w:t>    </w:t>
      </w:r>
      <w:r>
        <w:rPr>
          <w:rStyle w:val="a7"/>
          <w:rFonts w:ascii="Tahoma" w:hAnsi="Tahoma" w:cs="Tahoma"/>
          <w:b/>
          <w:bCs/>
          <w:color w:val="333333"/>
        </w:rPr>
        <w:t>в период с 01.08.2022 до 19.09.2022 – 8 % годовых;</w:t>
      </w:r>
      <w:r>
        <w:rPr>
          <w:rFonts w:ascii="Tahoma" w:hAnsi="Tahoma" w:cs="Tahoma"/>
          <w:color w:val="333333"/>
        </w:rPr>
        <w:br/>
        <w:t>    </w:t>
      </w:r>
      <w:r>
        <w:rPr>
          <w:rStyle w:val="a7"/>
          <w:rFonts w:ascii="Tahoma" w:hAnsi="Tahoma" w:cs="Tahoma"/>
          <w:b/>
          <w:bCs/>
          <w:color w:val="333333"/>
        </w:rPr>
        <w:t>в период с 19.09.2022 до даты следующего изменения размера ключевой ставки Банка России – 7,5 %.</w:t>
      </w:r>
    </w:p>
    <w:p w:rsidR="00365417" w:rsidRPr="006C41F2" w:rsidRDefault="00365417" w:rsidP="00D12DC9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sectPr w:rsidR="00365417" w:rsidRPr="006C41F2" w:rsidSect="006C41F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001DA"/>
    <w:multiLevelType w:val="multilevel"/>
    <w:tmpl w:val="4EF4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574FE9"/>
    <w:multiLevelType w:val="multilevel"/>
    <w:tmpl w:val="E4DA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0275B0"/>
    <w:multiLevelType w:val="multilevel"/>
    <w:tmpl w:val="4D00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C6190A"/>
    <w:multiLevelType w:val="multilevel"/>
    <w:tmpl w:val="889A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C9284C"/>
    <w:multiLevelType w:val="multilevel"/>
    <w:tmpl w:val="6AB66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A3060A"/>
    <w:multiLevelType w:val="hybridMultilevel"/>
    <w:tmpl w:val="1AB04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CF14C1"/>
    <w:multiLevelType w:val="multilevel"/>
    <w:tmpl w:val="DF2A0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94686B"/>
    <w:multiLevelType w:val="multilevel"/>
    <w:tmpl w:val="3690A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8A35DB"/>
    <w:multiLevelType w:val="multilevel"/>
    <w:tmpl w:val="AA18F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028"/>
    <w:rsid w:val="000E76EA"/>
    <w:rsid w:val="00365417"/>
    <w:rsid w:val="00440A7B"/>
    <w:rsid w:val="00561896"/>
    <w:rsid w:val="006C41F2"/>
    <w:rsid w:val="00724F40"/>
    <w:rsid w:val="00792028"/>
    <w:rsid w:val="007A3A9E"/>
    <w:rsid w:val="00AF0C2A"/>
    <w:rsid w:val="00BB49BB"/>
    <w:rsid w:val="00C854A7"/>
    <w:rsid w:val="00D02136"/>
    <w:rsid w:val="00D12DC9"/>
    <w:rsid w:val="00E403F9"/>
    <w:rsid w:val="00E63E88"/>
    <w:rsid w:val="00E90ECF"/>
    <w:rsid w:val="00ED23FF"/>
    <w:rsid w:val="00F46502"/>
    <w:rsid w:val="00FF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4C996-E780-410D-BB2A-ACF03DE4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021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9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02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9202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021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D02136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D02136"/>
    <w:rPr>
      <w:color w:val="0000FF"/>
      <w:u w:val="single"/>
    </w:rPr>
  </w:style>
  <w:style w:type="character" w:styleId="a7">
    <w:name w:val="Emphasis"/>
    <w:basedOn w:val="a0"/>
    <w:uiPriority w:val="20"/>
    <w:qFormat/>
    <w:rsid w:val="00D02136"/>
    <w:rPr>
      <w:i/>
      <w:iCs/>
    </w:rPr>
  </w:style>
  <w:style w:type="paragraph" w:styleId="a8">
    <w:name w:val="List Paragraph"/>
    <w:basedOn w:val="a"/>
    <w:uiPriority w:val="34"/>
    <w:qFormat/>
    <w:rsid w:val="007A3A9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B49B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9">
    <w:name w:val="No Spacing"/>
    <w:uiPriority w:val="1"/>
    <w:qFormat/>
    <w:rsid w:val="00F46502"/>
    <w:pPr>
      <w:spacing w:after="0" w:line="240" w:lineRule="auto"/>
    </w:pPr>
  </w:style>
  <w:style w:type="character" w:styleId="aa">
    <w:name w:val="Strong"/>
    <w:basedOn w:val="a0"/>
    <w:uiPriority w:val="22"/>
    <w:qFormat/>
    <w:rsid w:val="00C854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h24.ru/upload/file/1681.pdf" TargetMode="External"/><Relationship Id="rId13" Type="http://schemas.openxmlformats.org/officeDocument/2006/relationships/hyperlink" Target="http://gkh24.ru/upload/file/26052022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kh24.ru/upload/file/postanovlenie_prav_rf_26.03.2022%E2%84%96474.pdf" TargetMode="External"/><Relationship Id="rId12" Type="http://schemas.openxmlformats.org/officeDocument/2006/relationships/hyperlink" Target="http://gkh24.ru/upload/file/29042022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gkh24.ru/upload/file/16092022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gkh24.ru/upload/file/fz_14.03.2022%E2%84%9658.pdf" TargetMode="External"/><Relationship Id="rId11" Type="http://schemas.openxmlformats.org/officeDocument/2006/relationships/hyperlink" Target="http://gkh24.ru/upload/file/08042022.pd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gkh24.ru/upload/file/22072022.pdf" TargetMode="External"/><Relationship Id="rId10" Type="http://schemas.openxmlformats.org/officeDocument/2006/relationships/hyperlink" Target="http://gkh24.ru/upload/file/informacionnoe_soobschenie_banka_rossii_ot_28_02_202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kh24.ru/upload/file/informacionnoe_soobschenie_banka_rossii_ot_11_02_2022.pdf" TargetMode="External"/><Relationship Id="rId14" Type="http://schemas.openxmlformats.org/officeDocument/2006/relationships/hyperlink" Target="http://gkh24.ru/upload/file/1006202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А.В.</dc:creator>
  <cp:keywords/>
  <dc:description/>
  <cp:lastModifiedBy>Наумова А.В.</cp:lastModifiedBy>
  <cp:revision>4</cp:revision>
  <cp:lastPrinted>2021-11-11T01:48:00Z</cp:lastPrinted>
  <dcterms:created xsi:type="dcterms:W3CDTF">2022-12-26T04:27:00Z</dcterms:created>
  <dcterms:modified xsi:type="dcterms:W3CDTF">2023-01-26T02:23:00Z</dcterms:modified>
</cp:coreProperties>
</file>