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190408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-23.12</w:t>
      </w:r>
      <w:r w:rsidR="008007A1">
        <w:rPr>
          <w:b/>
          <w:color w:val="2E74B5" w:themeColor="accent1" w:themeShade="BF"/>
          <w:sz w:val="28"/>
          <w:szCs w:val="28"/>
        </w:rPr>
        <w:t>.2022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190408" w:rsidRPr="00190408" w:rsidRDefault="00190408" w:rsidP="00190408">
      <w:pPr>
        <w:pStyle w:val="2"/>
        <w:spacing w:after="75"/>
        <w:rPr>
          <w:rFonts w:ascii="Verdana" w:hAnsi="Verdana"/>
          <w:sz w:val="30"/>
          <w:szCs w:val="30"/>
        </w:rPr>
      </w:pPr>
      <w:bookmarkStart w:id="0" w:name="_GoBack"/>
      <w:r w:rsidRPr="00190408">
        <w:rPr>
          <w:rFonts w:ascii="Verdana" w:hAnsi="Verdana"/>
          <w:sz w:val="30"/>
          <w:szCs w:val="30"/>
        </w:rPr>
        <w:t>Особое внимание уделяем озеленению</w:t>
      </w:r>
      <w:bookmarkEnd w:id="0"/>
      <w:r w:rsidRPr="00190408">
        <w:rPr>
          <w:rFonts w:ascii="Verdana" w:hAnsi="Verdana"/>
          <w:sz w:val="30"/>
          <w:szCs w:val="30"/>
        </w:rPr>
        <w:t>»: в крае при благоустройстве территорий стали высаживать больше деревьев</w:t>
      </w:r>
    </w:p>
    <w:p w:rsidR="00190408" w:rsidRDefault="00190408" w:rsidP="00190408">
      <w:pPr>
        <w:pStyle w:val="a5"/>
        <w:jc w:val="right"/>
        <w:rPr>
          <w:rFonts w:ascii="Verdana" w:hAnsi="Verdana"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90408" w:rsidTr="0019040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90408" w:rsidRDefault="00190408" w:rsidP="00190408">
            <w:pPr>
              <w:shd w:val="clear" w:color="auto" w:fill="FFFFFF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3362325" cy="2476500"/>
                  <wp:effectExtent l="0" t="0" r="9525" b="0"/>
                  <wp:docPr id="2" name="Рисунок 2" descr="http://minstroy.krskstate.ru/dat/pic/news/b-106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stroy.krskstate.ru/dat/pic/news/b-106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408" w:rsidRDefault="00190408" w:rsidP="00190408">
            <w:pPr>
              <w:shd w:val="clear" w:color="auto" w:fill="FFFFFF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Style w:val="galleria-current"/>
                <w:rFonts w:ascii="Arial" w:hAnsi="Arial" w:cs="Arial"/>
                <w:color w:val="000000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 / </w:t>
            </w:r>
            <w:r>
              <w:rPr>
                <w:rStyle w:val="galleria-total"/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  <w:p w:rsidR="00190408" w:rsidRDefault="00190408" w:rsidP="00190408">
            <w:pPr>
              <w:shd w:val="clear" w:color="auto" w:fill="FFFFFF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В этом году при благоустройстве территорий в крае увеличено количество высаженных кустарников и деревьев. Для озеленения в городах и районах высадили более 4 тысячи крупномеров и 6 тысяч кустарников. В прошлом году это были 2 тысячи деревьев и 600 кустарников.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  <w:t>Благоустройство в крае проходит с 2017 года в рамках краевых программ и нацпроекта </w:t>
            </w:r>
            <w:hyperlink r:id="rId7" w:history="1">
              <w:r>
                <w:rPr>
                  <w:rStyle w:val="a6"/>
                  <w:rFonts w:ascii="Verdana" w:hAnsi="Verdana"/>
                  <w:color w:val="000000"/>
                  <w:sz w:val="27"/>
                  <w:szCs w:val="27"/>
                  <w:shd w:val="clear" w:color="auto" w:fill="FFFFFF"/>
                </w:rPr>
                <w:t>«Жильё и городская среда»</w:t>
              </w:r>
            </w:hyperlink>
            <w:r>
              <w:rPr>
                <w:rFonts w:ascii="Verdana" w:hAnsi="Verdana"/>
                <w:color w:val="000000"/>
                <w:sz w:val="27"/>
                <w:szCs w:val="27"/>
              </w:rPr>
              <w:t>. За это время преобразились больше 240 территорий. В каждом проекте по благоустройству предусмотрено озеленение территории. В 2022 году на эти цели из краевого и федерального бюджетов выделено около 150 млн рублей. 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  <w:t xml:space="preserve">Елена Цитович, заместитель министра строительства: «Особое внимание при благоустройстве территорий в этом году уделяли озеленению. Например, только 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в  Шушенском</w:t>
            </w:r>
            <w:proofErr w:type="gram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, Минусинске, Ачинске, Канске, Шарыпове на уникальных зелёных островках высадили более 2000 саженцев. Благоустроенные, 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озеленённые  территории</w:t>
            </w:r>
            <w:proofErr w:type="gram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являются важным фактором благополучия горожан. Однако затем постоянный уход за растениями должен обеспечить муниципалитет: регулярно поливать, удобрять, формировать кроны деревьев, заменять 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lastRenderedPageBreak/>
              <w:t>посадочный материал в случае его гибели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».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  <w:t>Впервые</w:t>
            </w:r>
            <w:proofErr w:type="gram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в этом году озеленение провели с применением специального  крупномерного, подходящего для сибирского климата, посадочного материала. Местные питомники предложили саженцы липы, рябины, дуба, сосны, березы, кедра, яблони </w:t>
            </w:r>
            <w:proofErr w:type="spellStart"/>
            <w:r>
              <w:rPr>
                <w:rFonts w:ascii="Verdana" w:hAnsi="Verdana"/>
                <w:color w:val="000000"/>
                <w:sz w:val="27"/>
                <w:szCs w:val="27"/>
              </w:rPr>
              <w:t>Недвецкого</w:t>
            </w:r>
            <w:proofErr w:type="spell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, груши Уссурийской, 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тополя  серебристого</w:t>
            </w:r>
            <w:proofErr w:type="gram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и пирамидального, двух сортов лиственницы, трёх сортов ели и другие. Специалисты комбинируют разные типы насаждений и виды растений, чтобы получить пространство, в котором все элементы связаны не только между собой, но и с окружающей застройкой.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  <w:t xml:space="preserve">Специалисты высаживают газоны методом </w:t>
            </w:r>
            <w:proofErr w:type="spellStart"/>
            <w:r>
              <w:rPr>
                <w:rFonts w:ascii="Verdana" w:hAnsi="Verdana"/>
                <w:color w:val="000000"/>
                <w:sz w:val="27"/>
                <w:szCs w:val="27"/>
              </w:rPr>
              <w:t>гидропосева</w:t>
            </w:r>
            <w:proofErr w:type="spell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. Это уникальная технология посева смеси из семян, гидрогеля и удобрений, которые используются с помощью специального оборудования – </w:t>
            </w:r>
            <w:proofErr w:type="spellStart"/>
            <w:r>
              <w:rPr>
                <w:rFonts w:ascii="Verdana" w:hAnsi="Verdana"/>
                <w:color w:val="000000"/>
                <w:sz w:val="27"/>
                <w:szCs w:val="27"/>
              </w:rPr>
              <w:t>гидросеялки</w:t>
            </w:r>
            <w:proofErr w:type="spellEnd"/>
            <w:r>
              <w:rPr>
                <w:rFonts w:ascii="Verdana" w:hAnsi="Verdana"/>
                <w:color w:val="000000"/>
                <w:sz w:val="27"/>
                <w:szCs w:val="27"/>
              </w:rPr>
              <w:t>. Преимущество этого метода в лёгком и быстром нанесении, хорошей всхожести семян.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</w:r>
            <w:r>
              <w:rPr>
                <w:rFonts w:ascii="Verdana" w:hAnsi="Verdana"/>
                <w:color w:val="000000"/>
                <w:sz w:val="27"/>
                <w:szCs w:val="27"/>
              </w:rPr>
              <w:br/>
              <w:t>В следующем году планируется благоустроить 136 дворов, а также 60 общественных пространств, из которых 24 объекта преобразятся за счёт краевого бюджета.</w:t>
            </w:r>
          </w:p>
        </w:tc>
      </w:tr>
    </w:tbl>
    <w:p w:rsidR="007D6ACB" w:rsidRPr="003B6C78" w:rsidRDefault="007D6ACB" w:rsidP="00190408">
      <w:pPr>
        <w:pStyle w:val="2"/>
        <w:shd w:val="clear" w:color="auto" w:fill="FFFFFF"/>
        <w:spacing w:after="75"/>
      </w:pPr>
    </w:p>
    <w:sectPr w:rsidR="007D6ACB" w:rsidRPr="003B6C78" w:rsidSect="00A03D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16DE"/>
    <w:multiLevelType w:val="multilevel"/>
    <w:tmpl w:val="E0F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91384"/>
    <w:multiLevelType w:val="multilevel"/>
    <w:tmpl w:val="ADC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54F00"/>
    <w:multiLevelType w:val="multilevel"/>
    <w:tmpl w:val="F19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66560"/>
    <w:multiLevelType w:val="multilevel"/>
    <w:tmpl w:val="DADA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3478E"/>
    <w:multiLevelType w:val="hybridMultilevel"/>
    <w:tmpl w:val="9A0EA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A07581"/>
    <w:multiLevelType w:val="multilevel"/>
    <w:tmpl w:val="64E6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8358C"/>
    <w:multiLevelType w:val="multilevel"/>
    <w:tmpl w:val="0638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8"/>
    <w:rsid w:val="00190408"/>
    <w:rsid w:val="001E4C0C"/>
    <w:rsid w:val="00280010"/>
    <w:rsid w:val="00365417"/>
    <w:rsid w:val="003B6C78"/>
    <w:rsid w:val="00440A7B"/>
    <w:rsid w:val="00515A09"/>
    <w:rsid w:val="00730AD7"/>
    <w:rsid w:val="00792028"/>
    <w:rsid w:val="007D6ACB"/>
    <w:rsid w:val="008007A1"/>
    <w:rsid w:val="009578DA"/>
    <w:rsid w:val="00A03DE0"/>
    <w:rsid w:val="00D02136"/>
    <w:rsid w:val="00D721C5"/>
    <w:rsid w:val="00E90ECF"/>
    <w:rsid w:val="00E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B6C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character" w:styleId="a8">
    <w:name w:val="Strong"/>
    <w:basedOn w:val="a0"/>
    <w:uiPriority w:val="22"/>
    <w:qFormat/>
    <w:rsid w:val="00A03DE0"/>
    <w:rPr>
      <w:b/>
      <w:bCs/>
    </w:rPr>
  </w:style>
  <w:style w:type="paragraph" w:styleId="a9">
    <w:name w:val="List Paragraph"/>
    <w:basedOn w:val="a"/>
    <w:uiPriority w:val="34"/>
    <w:qFormat/>
    <w:rsid w:val="00515A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B6C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galleria-current">
    <w:name w:val="galleria-current"/>
    <w:basedOn w:val="a0"/>
    <w:rsid w:val="00190408"/>
  </w:style>
  <w:style w:type="character" w:customStyle="1" w:styleId="galleria-total">
    <w:name w:val="galleria-total"/>
    <w:basedOn w:val="a0"/>
    <w:rsid w:val="0019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568">
          <w:marLeft w:val="0"/>
          <w:marRight w:val="300"/>
          <w:marTop w:val="0"/>
          <w:marBottom w:val="30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315689696">
              <w:marLeft w:val="0"/>
              <w:marRight w:val="0"/>
              <w:marTop w:val="0"/>
              <w:marBottom w:val="30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26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2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3488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27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ject.krskstate.ru/nacprojects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Наумова А.В.</cp:lastModifiedBy>
  <cp:revision>2</cp:revision>
  <cp:lastPrinted>2021-11-11T01:48:00Z</cp:lastPrinted>
  <dcterms:created xsi:type="dcterms:W3CDTF">2022-12-26T04:32:00Z</dcterms:created>
  <dcterms:modified xsi:type="dcterms:W3CDTF">2022-12-26T04:32:00Z</dcterms:modified>
</cp:coreProperties>
</file>