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2F1F21" w:rsidRDefault="00C77E53" w:rsidP="00D0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 -11</w:t>
      </w:r>
      <w:r w:rsidR="00534898">
        <w:rPr>
          <w:b/>
          <w:sz w:val="28"/>
          <w:szCs w:val="28"/>
        </w:rPr>
        <w:t>.11</w:t>
      </w:r>
      <w:r w:rsidR="00D02136">
        <w:rPr>
          <w:b/>
          <w:sz w:val="28"/>
          <w:szCs w:val="28"/>
        </w:rPr>
        <w:t>.2021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534898" w:rsidRPr="00534898" w:rsidRDefault="00534898" w:rsidP="00534898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534898"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>Об изменениях, внесенных в Основы формирования индексов изменения размера платы граждан за коммунальные услуги</w:t>
      </w:r>
    </w:p>
    <w:p w:rsidR="00534898" w:rsidRDefault="00534898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</w:p>
    <w:p w:rsidR="00534898" w:rsidRPr="00534898" w:rsidRDefault="00C77E53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  <w:hyperlink r:id="rId6" w:tgtFrame="_blank" w:history="1">
        <w:r w:rsidR="00534898" w:rsidRPr="00534898">
          <w:rPr>
            <w:i/>
            <w:iCs/>
            <w:color w:val="3862DA"/>
            <w:sz w:val="28"/>
            <w:szCs w:val="28"/>
          </w:rPr>
          <w:t>Постановлением Правительства РФ от 07.10.2021 № 1700</w:t>
        </w:r>
        <w:r w:rsidR="00534898" w:rsidRPr="00534898">
          <w:rPr>
            <w:color w:val="3862DA"/>
            <w:sz w:val="28"/>
            <w:szCs w:val="28"/>
          </w:rPr>
          <w:t> «О внесении изменений в Основы формирования индексов изменения размера платы граждан за коммунальные услуги в Российской Федерации»</w:t>
        </w:r>
      </w:hyperlink>
      <w:r w:rsidR="00534898" w:rsidRPr="00534898">
        <w:rPr>
          <w:color w:val="333333"/>
          <w:sz w:val="28"/>
          <w:szCs w:val="28"/>
        </w:rPr>
        <w:t> (далее – Постановление № 1700) внесены изменения в Основы формирования индексов изменения размера платы граждан за коммунальные услуги в Российской Федерации, утвержденные постановлени</w:t>
      </w:r>
      <w:bookmarkStart w:id="0" w:name="_GoBack"/>
      <w:bookmarkEnd w:id="0"/>
      <w:r w:rsidR="00534898" w:rsidRPr="00534898">
        <w:rPr>
          <w:color w:val="333333"/>
          <w:sz w:val="28"/>
          <w:szCs w:val="28"/>
        </w:rPr>
        <w:t>е Правительства РФ от 30.04.2014 № 400.</w:t>
      </w:r>
    </w:p>
    <w:p w:rsidR="00534898" w:rsidRPr="00534898" w:rsidRDefault="00534898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534898">
        <w:rPr>
          <w:color w:val="333333"/>
          <w:sz w:val="28"/>
          <w:szCs w:val="28"/>
        </w:rPr>
        <w:t>Указанными изменениями предусмотрено, в том числе следующее.</w:t>
      </w:r>
    </w:p>
    <w:p w:rsidR="00534898" w:rsidRPr="00534898" w:rsidRDefault="00534898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534898">
        <w:rPr>
          <w:color w:val="333333"/>
          <w:sz w:val="28"/>
          <w:szCs w:val="28"/>
        </w:rPr>
        <w:t>В случае переселения граждан из аварийного жилищного фонда в рамках реализации региональной адресной программы для расчета и применения предельных индексов набор, объем коммунальных услуг и тарифы (цены) на коммунальные ресурсы в базовом периоде (декабре предыдущего календарного года) принимаются равными набору, объему коммунальных услуг и тарифам (ценам), действовавшим в базовом периоде (декабре предыдущего календарного года) в границах поселения, муниципального округа, городского округа для потребителей в многоквартирных домах и/или жилых домах аналогичной степени благоустройства, определенной решением уполномоченного органа исполнительной власти субъекта РФ.</w:t>
      </w:r>
    </w:p>
    <w:p w:rsidR="00534898" w:rsidRPr="00534898" w:rsidRDefault="00534898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534898">
        <w:rPr>
          <w:color w:val="333333"/>
          <w:sz w:val="28"/>
          <w:szCs w:val="28"/>
        </w:rPr>
        <w:t>Таким образом, граждан, подлежащих переселению из аварийного жилищного фонда в рамках реализации региональной адресной программы, избавят от резкого повышения платежей за коммунальные услуги.</w:t>
      </w:r>
    </w:p>
    <w:p w:rsidR="00534898" w:rsidRPr="00534898" w:rsidRDefault="00534898" w:rsidP="00534898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534898">
        <w:rPr>
          <w:color w:val="333333"/>
          <w:sz w:val="28"/>
          <w:szCs w:val="28"/>
        </w:rPr>
        <w:t> </w:t>
      </w:r>
    </w:p>
    <w:p w:rsidR="00365417" w:rsidRPr="00D02136" w:rsidRDefault="00534898" w:rsidP="00534898">
      <w:pPr>
        <w:shd w:val="clear" w:color="auto" w:fill="FFFFFF"/>
        <w:spacing w:after="240"/>
        <w:jc w:val="center"/>
      </w:pPr>
      <w:r w:rsidRPr="00534898">
        <w:rPr>
          <w:b/>
          <w:bCs/>
          <w:i/>
          <w:iCs/>
          <w:color w:val="333333"/>
          <w:sz w:val="28"/>
          <w:szCs w:val="28"/>
        </w:rPr>
        <w:t>!!! Положения, утвержденные Постановлением № 1700 подлежат применению с 19.10.2021.</w:t>
      </w:r>
      <w:r w:rsidRPr="00534898">
        <w:rPr>
          <w:rFonts w:ascii="Tahoma" w:hAnsi="Tahoma" w:cs="Tahoma"/>
          <w:color w:val="333333"/>
          <w:sz w:val="20"/>
          <w:szCs w:val="20"/>
        </w:rPr>
        <w:t> </w:t>
      </w:r>
    </w:p>
    <w:sectPr w:rsidR="00365417" w:rsidRP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534898"/>
    <w:rsid w:val="00792028"/>
    <w:rsid w:val="00C77E53"/>
    <w:rsid w:val="00D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abinet/stat/hotdocs/2021-10-12/click/consultant/?dst=http%3A%2F%2Fwww.consultant.ru%2Flaw%2Fhotdocs%2Flink%2F%3Fid%3D71313&amp;utm_campaign=hotdocs&amp;utm_source=consultant&amp;utm_medium=email&amp;utm_content=bod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5</cp:revision>
  <cp:lastPrinted>2021-11-11T01:47:00Z</cp:lastPrinted>
  <dcterms:created xsi:type="dcterms:W3CDTF">2021-09-13T05:08:00Z</dcterms:created>
  <dcterms:modified xsi:type="dcterms:W3CDTF">2021-11-11T01:48:00Z</dcterms:modified>
</cp:coreProperties>
</file>