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D8" w:rsidRPr="009942D8" w:rsidRDefault="009942D8" w:rsidP="00994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942D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Итоги социально-экономического развития</w:t>
      </w:r>
    </w:p>
    <w:p w:rsidR="009942D8" w:rsidRPr="009942D8" w:rsidRDefault="009942D8" w:rsidP="00994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942D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Пировского муниципального </w:t>
      </w:r>
      <w:proofErr w:type="gramStart"/>
      <w:r w:rsidRPr="009942D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округа  за</w:t>
      </w:r>
      <w:proofErr w:type="gramEnd"/>
      <w:r w:rsidRPr="009942D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 2023 год</w:t>
      </w:r>
    </w:p>
    <w:p w:rsidR="009942D8" w:rsidRPr="009942D8" w:rsidRDefault="009942D8" w:rsidP="00994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42D8" w:rsidRPr="009942D8" w:rsidRDefault="009942D8" w:rsidP="00994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Добрый день, уважаемые депутаты, приглашенные!</w:t>
      </w:r>
    </w:p>
    <w:p w:rsidR="009942D8" w:rsidRPr="009942D8" w:rsidRDefault="009942D8" w:rsidP="009942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Вашему вниманию предлагаются итоги социально-экономического развития                                  Пировского муниципального округа за 2023 год. </w:t>
      </w:r>
    </w:p>
    <w:p w:rsidR="009942D8" w:rsidRPr="009942D8" w:rsidRDefault="009942D8" w:rsidP="00994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42D8" w:rsidRPr="009942D8" w:rsidRDefault="009942D8" w:rsidP="00994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:rsidR="009942D8" w:rsidRPr="009942D8" w:rsidRDefault="009942D8" w:rsidP="00994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жизни населения, демография</w:t>
      </w:r>
    </w:p>
    <w:p w:rsidR="009942D8" w:rsidRPr="009942D8" w:rsidRDefault="009942D8" w:rsidP="00994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D8" w:rsidRPr="009942D8" w:rsidRDefault="009942D8" w:rsidP="00994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ценность любого района – это люди, кадровый потенциал. Численность населения на начало 2024 года нашего округа составляет 5746 человек, 56% - люди трудоспособного возраста.</w:t>
      </w:r>
    </w:p>
    <w:p w:rsidR="009942D8" w:rsidRPr="009942D8" w:rsidRDefault="009942D8" w:rsidP="009942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Hlk158732413"/>
      <w:bookmarkStart w:id="1" w:name="_Hlk144909775"/>
      <w:bookmarkStart w:id="2" w:name="_Hlk127438620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Число родившихся на </w:t>
      </w:r>
      <w:proofErr w:type="gramStart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территории  муниципального</w:t>
      </w:r>
      <w:proofErr w:type="gramEnd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 за январь-декабрь 2023 года составило 77 чел., по сравнению с аналогичным периодом предыдущего года рост на 12 чел. или на 18,5% (январь-</w:t>
      </w:r>
      <w:r w:rsidRPr="009942D8">
        <w:rPr>
          <w:rFonts w:ascii="Cambria" w:eastAsia="Times New Roman" w:hAnsi="Cambria" w:cs="Times New Roman CYR"/>
          <w:sz w:val="28"/>
          <w:szCs w:val="28"/>
          <w:lang w:eastAsia="ru-RU"/>
        </w:rPr>
        <w:t>декабрь</w:t>
      </w:r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2022 года – 65 чел</w:t>
      </w:r>
      <w:bookmarkStart w:id="3" w:name="_Hlk158732440"/>
      <w:bookmarkStart w:id="4" w:name="_Hlk144909809"/>
      <w:bookmarkEnd w:id="0"/>
      <w:bookmarkEnd w:id="1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).</w:t>
      </w:r>
    </w:p>
    <w:p w:rsidR="009942D8" w:rsidRPr="009942D8" w:rsidRDefault="009942D8" w:rsidP="009942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Число умерших за январь-декабрь 2023 года составило 94 чел. и по сравнению с аналогичным периодом предыдущего года уменьшилось на 21 чел. или на 18,3% (январь-декабрь 2022 года – 115 чел.)</w:t>
      </w:r>
      <w:bookmarkEnd w:id="3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bookmarkStart w:id="5" w:name="_Hlk144909884"/>
      <w:bookmarkEnd w:id="2"/>
      <w:bookmarkEnd w:id="4"/>
    </w:p>
    <w:p w:rsidR="009942D8" w:rsidRPr="009942D8" w:rsidRDefault="009942D8" w:rsidP="009942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Естественная убыль населения за отчетный период составил минус 17 чел. (за январь-декабрь 2022 года – минус 50 чел.). </w:t>
      </w:r>
    </w:p>
    <w:bookmarkEnd w:id="5"/>
    <w:p w:rsidR="009942D8" w:rsidRPr="009942D8" w:rsidRDefault="009942D8" w:rsidP="009942D8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январь-декабрь 2023 года в округ прибыло 258 чел., на 42 чел.  </w:t>
      </w:r>
      <w:proofErr w:type="gramStart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меньше</w:t>
      </w:r>
      <w:proofErr w:type="gramEnd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чем за январь-декабрь 2022 года (300 чел.). Выбыло 352 чел. на 63 чел.  </w:t>
      </w:r>
      <w:proofErr w:type="gramStart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меньше</w:t>
      </w:r>
      <w:proofErr w:type="gramEnd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чем за январь-декабрь 2022 года (415 чел.). Миграционный прирост населения составил минус 94 чел. (январь-декабрь 2022 года – минус 115 человек). </w:t>
      </w:r>
    </w:p>
    <w:p w:rsidR="009942D8" w:rsidRPr="009942D8" w:rsidRDefault="009942D8" w:rsidP="009942D8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итоге численность населения за год </w:t>
      </w:r>
      <w:proofErr w:type="gramStart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сократилась  на</w:t>
      </w:r>
      <w:proofErr w:type="gramEnd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111 человек. Хотелось бы, чтобы естественная убыль населения восполнялась хотя </w:t>
      </w:r>
      <w:proofErr w:type="gramStart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  миграционным</w:t>
      </w:r>
      <w:proofErr w:type="gramEnd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приростом населения, но у нас этого не происходит. </w:t>
      </w:r>
    </w:p>
    <w:p w:rsidR="009942D8" w:rsidRPr="009942D8" w:rsidRDefault="009942D8" w:rsidP="00994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D8" w:rsidRPr="009942D8" w:rsidRDefault="009942D8" w:rsidP="00994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нестабильной экономической ситуации среднесписочная численность работников предприятий и организаций всех форм собственности снижается и за 2023 год составила 1734 человека или 95,3% к 2022 году (меньше на 85 человек). Снижение произошло в производственной сфере.</w:t>
      </w:r>
    </w:p>
    <w:p w:rsidR="009942D8" w:rsidRPr="009942D8" w:rsidRDefault="009942D8" w:rsidP="00994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тоже время среднемесячная заработная плата по итогам 2023 года увеличилась и составила 49974,9 рублей с ростом 110 % к 2022 году. </w:t>
      </w:r>
    </w:p>
    <w:p w:rsidR="009942D8" w:rsidRPr="009942D8" w:rsidRDefault="009942D8" w:rsidP="00994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zh-CN"/>
        </w:rPr>
        <w:t>Остается  положительной</w:t>
      </w:r>
      <w:proofErr w:type="gramEnd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zh-CN"/>
        </w:rPr>
        <w:t xml:space="preserve"> динамика среднедушевых денежных доходов населения  2023 году среднедушевые доходы составили 26158,52 рублей, что выше уровня предыдущего года на 15,0 процентов в действующих ценах, с учетом индекса потребительских цен на 6,9%.</w:t>
      </w:r>
    </w:p>
    <w:p w:rsidR="009942D8" w:rsidRPr="009942D8" w:rsidRDefault="009942D8" w:rsidP="00994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год при содействии центра занятости 206 человек трудоустроено из обратившихся 259 человек. Численность безработных граждан на 01 января 2024 года составила 68 человек </w:t>
      </w:r>
      <w:proofErr w:type="gramStart"/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</w:t>
      </w:r>
      <w:proofErr w:type="gramEnd"/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01.01.2023 г- было 76 безработных).  </w:t>
      </w:r>
    </w:p>
    <w:p w:rsidR="009942D8" w:rsidRPr="009942D8" w:rsidRDefault="009942D8" w:rsidP="00994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D8" w:rsidRPr="009942D8" w:rsidRDefault="009942D8" w:rsidP="00994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 и среднее предпринимательство</w:t>
      </w:r>
    </w:p>
    <w:p w:rsidR="009942D8" w:rsidRPr="009942D8" w:rsidRDefault="009942D8" w:rsidP="00994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2D8" w:rsidRPr="009942D8" w:rsidRDefault="009942D8" w:rsidP="009942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Основной  вклад</w:t>
      </w:r>
      <w:proofErr w:type="gram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экономике округа принадлежит малому бизнесу — это 28 (АППГ 29) малых предприятий и 126 (АППГ 133 (-7)) индивидуальных предпринимателей.( Из 28  - 12 </w:t>
      </w:r>
      <w:proofErr w:type="spell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фхд</w:t>
      </w:r>
      <w:proofErr w:type="spell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отчетам не показывают, но есть еще которые не </w:t>
      </w:r>
      <w:proofErr w:type="spell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унас</w:t>
      </w:r>
      <w:proofErr w:type="spell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зарегистрированы, но </w:t>
      </w:r>
      <w:proofErr w:type="spell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детельность</w:t>
      </w:r>
      <w:proofErr w:type="spell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осщ</w:t>
      </w:r>
      <w:proofErr w:type="spell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 нашей тер.) Число малых предприятий и индивидуальных предпринимателей сокращается – </w:t>
      </w:r>
      <w:proofErr w:type="spell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санкционные</w:t>
      </w:r>
      <w:proofErr w:type="spell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процессы в экономике играют свою роль. Кроме этого, многие переходят на другой налоговый режим – становятся </w:t>
      </w:r>
      <w:proofErr w:type="spell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самозанятыми</w:t>
      </w:r>
      <w:proofErr w:type="spell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9942D8" w:rsidRPr="009942D8" w:rsidRDefault="009942D8" w:rsidP="009942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имеющимся в открытом доступе статистическим </w:t>
      </w:r>
      <w:proofErr w:type="gramStart"/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 с</w:t>
      </w:r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нижение</w:t>
      </w:r>
      <w:proofErr w:type="gram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оборота  малых предприятий</w:t>
      </w:r>
      <w:r w:rsidRPr="009942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наблюдалось в 2022 году по сравнению с 2021 годом и по итогам 2023 года ситуация сохраняется. Средняя численность работников малых предприятий за 2023 год 368 человек </w:t>
      </w:r>
      <w:proofErr w:type="gramStart"/>
      <w:r w:rsidRPr="009942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 в</w:t>
      </w:r>
      <w:proofErr w:type="gramEnd"/>
      <w:r w:rsidRPr="009942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2022 году было 472 минут 104 человека). </w:t>
      </w:r>
    </w:p>
    <w:p w:rsidR="009942D8" w:rsidRPr="009942D8" w:rsidRDefault="009942D8" w:rsidP="00994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Малый бизнес представлен в различных отраслях, но наиболее предпочтительным видом деятельности для малого бизнеса остается сфера торговли 44%, сельское хозяйство и лесное хозяйство 22%, обрабатывающие производства 6%.</w:t>
      </w:r>
    </w:p>
    <w:p w:rsidR="009942D8" w:rsidRPr="009942D8" w:rsidRDefault="009942D8" w:rsidP="00994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Сегодня продолжает </w:t>
      </w:r>
      <w:proofErr w:type="gram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действовать  муниципальная</w:t>
      </w:r>
      <w:proofErr w:type="gram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программа «Развитие и поддержка субъектов малого и (или) среднего предпринимательства на территории Пировского муниципального округа», за период действия данной программы с 2010 года помощь оказана 122 (ста двадцати двум) субъектам. Общая сумма финансовой помощи за этот период составила 138,5 </w:t>
      </w:r>
      <w:proofErr w:type="spell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млн.рублей</w:t>
      </w:r>
      <w:proofErr w:type="spell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объем привлеченных инвестиций субъектами малого и среднего предпринимательства -473,9 </w:t>
      </w:r>
      <w:proofErr w:type="spell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млн.рублей</w:t>
      </w:r>
      <w:proofErr w:type="spell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</w:t>
      </w:r>
    </w:p>
    <w:p w:rsidR="009942D8" w:rsidRPr="009942D8" w:rsidRDefault="009942D8" w:rsidP="00994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В 2023 году предоставлены субсидии 6(</w:t>
      </w:r>
      <w:proofErr w:type="gram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шести )</w:t>
      </w:r>
      <w:proofErr w:type="gram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субъектам, на сумму 1млн.360 </w:t>
      </w:r>
      <w:proofErr w:type="spell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тыс.рублей</w:t>
      </w:r>
      <w:proofErr w:type="spell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.  (</w:t>
      </w:r>
      <w:proofErr w:type="gram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году субсидии были в размере 12 млн.702 </w:t>
      </w:r>
      <w:proofErr w:type="spell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тыс.руб</w:t>
      </w:r>
      <w:proofErr w:type="spell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. 5-ти субъектам.</w:t>
      </w:r>
      <w:proofErr w:type="gram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) .</w:t>
      </w:r>
      <w:proofErr w:type="gram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9942D8" w:rsidRPr="009942D8" w:rsidRDefault="009942D8" w:rsidP="00994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42D8" w:rsidRPr="009942D8" w:rsidRDefault="009942D8" w:rsidP="00994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Всего з</w:t>
      </w:r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2023 год на развитие экономики и социальной сферы округа вложено 131,6 </w:t>
      </w:r>
      <w:proofErr w:type="spellStart"/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 в основной </w:t>
      </w:r>
      <w:proofErr w:type="gramStart"/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 ,</w:t>
      </w:r>
      <w:proofErr w:type="gramEnd"/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19,2% меньше, чем в 2022 году, из них бюджетные средства составляют 60,0млн.руб.</w:t>
      </w:r>
    </w:p>
    <w:p w:rsidR="009942D8" w:rsidRPr="009942D8" w:rsidRDefault="009942D8" w:rsidP="00994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9942D8" w:rsidRPr="009942D8" w:rsidRDefault="009942D8" w:rsidP="00994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</w:t>
      </w:r>
    </w:p>
    <w:p w:rsidR="009942D8" w:rsidRPr="009942D8" w:rsidRDefault="009942D8" w:rsidP="009942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2023 год оборот розничной торговли в организациях всех видов собственности составил более 650, 0 </w:t>
      </w:r>
      <w:proofErr w:type="spell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млн.рублей</w:t>
      </w:r>
      <w:proofErr w:type="spell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, с темпом роста 104,0% к уровню прошлого года.</w:t>
      </w:r>
      <w:r w:rsidRPr="009942D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942D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Услуги </w:t>
      </w:r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розничной торговли в округе оказывают 60 объектов </w:t>
      </w:r>
      <w:proofErr w:type="gramStart"/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торговли.(</w:t>
      </w:r>
      <w:proofErr w:type="gramEnd"/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>19 торговых объектов закрылось , 11 открылось).</w:t>
      </w:r>
    </w:p>
    <w:p w:rsidR="009942D8" w:rsidRPr="009942D8" w:rsidRDefault="009942D8" w:rsidP="009942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Оборот общественного питания увеличился на 2,6% в сравнении с 2022 годом и составил 18,5 </w:t>
      </w:r>
      <w:proofErr w:type="spell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млн.рублей</w:t>
      </w:r>
      <w:proofErr w:type="spell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9942D8" w:rsidRPr="009942D8" w:rsidRDefault="009942D8" w:rsidP="00994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42D8" w:rsidRPr="009942D8" w:rsidRDefault="009942D8" w:rsidP="00994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</w:t>
      </w:r>
      <w:r w:rsidRPr="00994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хозяйство</w:t>
      </w: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Сельское хозяйство является одним из важнейших направлений развития экономики округа.</w:t>
      </w: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На конец 2023 года 9(было 11) субъектов АПК включены в реестр сельскохозяйственных товаропроизводителей края.</w:t>
      </w: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Доля прибыльных сельскохозяйственных предприятий в 2023 году составляет 33,3%. По результатам 2023 года из 3 сельскохозяйственных организаций прибыльным является 1 хозяйство, 2 хозяйства с убытками. </w:t>
      </w: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lastRenderedPageBreak/>
        <w:t xml:space="preserve">В 2023 году среднегодовая численность занятых в сельскохозяйственных организациях составила 81 человек (было 86), что составляет 94% от показателя прошлого года.  Среднемесячная заработная возросла </w:t>
      </w:r>
      <w:proofErr w:type="gramStart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на  19</w:t>
      </w:r>
      <w:proofErr w:type="gramEnd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%.</w:t>
      </w: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Сельскохозяйственным производством в отрасли животноводства на территории МО занимаются: 1 – сельскохозяйственная организация, 4 – ИП главы К(Ф)Х.</w:t>
      </w: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Выручка от реализации товаров, работ и услуг за 2023 год в сельскохозяйственных организациях </w:t>
      </w:r>
      <w:proofErr w:type="gramStart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увеличилась  на</w:t>
      </w:r>
      <w:proofErr w:type="gramEnd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22,2%   уровню 2022 года.</w:t>
      </w: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Доход от реализации в К(Ф)Х </w:t>
      </w:r>
      <w:proofErr w:type="gramStart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увеличились  в</w:t>
      </w:r>
      <w:proofErr w:type="gramEnd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2 раза по сравнению с 2022 годом.</w:t>
      </w: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Общая площадь обрабатываемой пашни на территории Пировского МО за 2023 год </w:t>
      </w:r>
      <w:proofErr w:type="gramStart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увеличилась  на</w:t>
      </w:r>
      <w:proofErr w:type="gramEnd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500 га. Посевная площадь зерновых и масличных культур в 2023 году сократилась на 10,7</w:t>
      </w:r>
      <w:proofErr w:type="gramStart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%.составила</w:t>
      </w:r>
      <w:proofErr w:type="gramEnd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3010 га, в 2022 году 3370 га. </w:t>
      </w: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Намолочено в 2023 году по Пировскому </w:t>
      </w:r>
      <w:proofErr w:type="gramStart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МО  4605</w:t>
      </w:r>
      <w:proofErr w:type="gramEnd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тонн зерна в бункерном весе (урожайность составила 23,1ц с 1 га) и рапса 2867 тонн (урожайность 28,1ц  с 1га).  В 2022 году намолочено   9684 тонны зерна (урожайность составила 28,7 ц с 1 га).</w:t>
      </w: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Поголовье КРС в сельскохозяйственных организациях и К(Ф)Х на 01.01.2024 составила 397 голов, что на 95 голов больше чем в 2022 году. (В основном увеличение поголовья в ООО Победа 45 голов и ИП глава К(Ф)Х </w:t>
      </w:r>
      <w:proofErr w:type="spellStart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Абдуллоев</w:t>
      </w:r>
      <w:proofErr w:type="spellEnd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</w:t>
      </w:r>
      <w:proofErr w:type="gramStart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И,К</w:t>
      </w:r>
      <w:proofErr w:type="gramEnd"/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,- 53 голов). </w:t>
      </w: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9942D8" w:rsidRPr="009942D8" w:rsidRDefault="009942D8" w:rsidP="00994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9942D8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Строительство</w:t>
      </w:r>
    </w:p>
    <w:p w:rsidR="009942D8" w:rsidRPr="009942D8" w:rsidRDefault="009942D8" w:rsidP="00994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9942D8" w:rsidRPr="009942D8" w:rsidRDefault="009942D8" w:rsidP="00994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   Итоги последних лет по вводу жилья показали, что жилищная политика округа решается за счет ввода индивидуальных жилых домов. </w:t>
      </w:r>
    </w:p>
    <w:p w:rsidR="009942D8" w:rsidRPr="009942D8" w:rsidRDefault="009942D8" w:rsidP="00994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    </w:t>
      </w:r>
      <w:proofErr w:type="gramStart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В  2023</w:t>
      </w:r>
      <w:proofErr w:type="gramEnd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году введено жилья 1348 </w:t>
      </w:r>
      <w:proofErr w:type="spellStart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кв.м</w:t>
      </w:r>
      <w:proofErr w:type="spellEnd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, в 2022 году было введено жилья площадью 1447 </w:t>
      </w:r>
      <w:proofErr w:type="spellStart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кв.м</w:t>
      </w:r>
      <w:proofErr w:type="spellEnd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, т.е. на  99 </w:t>
      </w:r>
      <w:proofErr w:type="spellStart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кв.м</w:t>
      </w:r>
      <w:proofErr w:type="spellEnd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меньше чем за 2022 год.  </w:t>
      </w: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                                    </w:t>
      </w: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                                           Лесная отрасль</w:t>
      </w:r>
    </w:p>
    <w:p w:rsidR="009942D8" w:rsidRPr="009942D8" w:rsidRDefault="009942D8" w:rsidP="00994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 непростой</w:t>
      </w:r>
      <w:proofErr w:type="gramEnd"/>
      <w:r w:rsidRPr="0099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в лесопромышленном комплексе , главная задача  это сберечь трудовые коллективы в этой отрасли. Как сказал наш президент нужно придать импульс их развитию через стимулирование внутреннего спроса и углубление переработки сырья и материалов именно в нашей стране, на отечественных производствах и на отечественных производственных мощностях.</w:t>
      </w:r>
    </w:p>
    <w:p w:rsidR="009942D8" w:rsidRPr="009942D8" w:rsidRDefault="009942D8" w:rsidP="009942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лесной отрасли Пировский округ включен в план комплексного социально-экономического развития </w:t>
      </w:r>
      <w:proofErr w:type="spellStart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Приангарского</w:t>
      </w:r>
      <w:proofErr w:type="spellEnd"/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микрорайона.</w:t>
      </w:r>
    </w:p>
    <w:p w:rsidR="009942D8" w:rsidRPr="009942D8" w:rsidRDefault="009942D8" w:rsidP="009942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42D8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Несмотря на то, что в настоящее время министерством экономики края утвержден целый пакет мер поддержки субъектов лесной отрасли пострадавшим в результате ухудшения экономической ситуации в 2022 году, действенных мер по нашему мнению нет. С нашей стороны были направлены предложения в части арендной платы за неиспользуемые лесные участки, но все считают в 1 очередь доходы краевого бюджета, а не местного.</w:t>
      </w:r>
    </w:p>
    <w:p w:rsidR="009942D8" w:rsidRPr="009942D8" w:rsidRDefault="009942D8" w:rsidP="009942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</w:pP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zh-CN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lastRenderedPageBreak/>
        <w:t xml:space="preserve">                                        </w:t>
      </w:r>
      <w:r w:rsidRPr="009942D8">
        <w:rPr>
          <w:rFonts w:ascii="Times New Roman CYR" w:eastAsia="Times New Roman" w:hAnsi="Times New Roman CYR" w:cs="Times New Roman CYR"/>
          <w:b/>
          <w:sz w:val="28"/>
          <w:szCs w:val="28"/>
          <w:lang w:eastAsia="zh-CN"/>
        </w:rPr>
        <w:t>СОЦИАЛЬНАЯ СФЕРА</w:t>
      </w: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zh-CN"/>
        </w:rPr>
      </w:pP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zh-CN"/>
        </w:rPr>
      </w:pPr>
    </w:p>
    <w:p w:rsidR="009942D8" w:rsidRPr="009942D8" w:rsidRDefault="009942D8" w:rsidP="009942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</w:t>
      </w:r>
    </w:p>
    <w:p w:rsidR="009942D8" w:rsidRPr="009942D8" w:rsidRDefault="009942D8" w:rsidP="0099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</w:pPr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     Наблюдается тенденция к сокращению юридических лиц в целях сокращения расходов бюджета, это не столько сокращение, а сколько </w:t>
      </w:r>
      <w:proofErr w:type="gramStart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укрупнение ,</w:t>
      </w:r>
      <w:proofErr w:type="gramEnd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присоединение учреждений, этот процесс происходит по садикам, в социальной защите, школах, количество получателей услуг сохраняется.</w:t>
      </w:r>
    </w:p>
    <w:p w:rsidR="009942D8" w:rsidRPr="009942D8" w:rsidRDefault="009942D8" w:rsidP="0099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</w:pPr>
      <w:proofErr w:type="gramStart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Как  и</w:t>
      </w:r>
      <w:proofErr w:type="gramEnd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в предыдущие годы органами социальной защиты оказываются всевозможные меры поддержки населения, в частности в текущем году более чем в 2 раза увеличена субсидия на твердое топливо, за счет увеличения </w:t>
      </w:r>
      <w:proofErr w:type="spellStart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тарифа,благодаря</w:t>
      </w:r>
      <w:proofErr w:type="spellEnd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ООО «</w:t>
      </w:r>
      <w:proofErr w:type="spellStart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Ресурслес</w:t>
      </w:r>
      <w:proofErr w:type="spellEnd"/>
      <w:r w:rsidRPr="009942D8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» были представлены расчеты в министерство тарифной политики.</w:t>
      </w:r>
    </w:p>
    <w:p w:rsidR="009942D8" w:rsidRPr="009942D8" w:rsidRDefault="009942D8" w:rsidP="0099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color="FF0000"/>
          <w:lang w:eastAsia="ru-RU"/>
        </w:rPr>
      </w:pPr>
    </w:p>
    <w:p w:rsidR="009942D8" w:rsidRPr="009942D8" w:rsidRDefault="009942D8" w:rsidP="00994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</w:pPr>
      <w:r w:rsidRPr="009942D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       </w:t>
      </w:r>
      <w:r w:rsidRPr="009942D8"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  <w:t xml:space="preserve">АНАЛИЗ НАЛОГОВЫХ ПОСТУПЛЕНИЙ В МЕСТНЫЙ  </w:t>
      </w:r>
    </w:p>
    <w:p w:rsidR="009942D8" w:rsidRPr="009942D8" w:rsidRDefault="009942D8" w:rsidP="00994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</w:pPr>
      <w:r w:rsidRPr="009942D8"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  <w:t xml:space="preserve">                                                  БЮДЖЕТ          </w:t>
      </w:r>
    </w:p>
    <w:p w:rsidR="009942D8" w:rsidRPr="009942D8" w:rsidRDefault="009942D8" w:rsidP="00994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2D8" w:rsidRPr="009942D8" w:rsidRDefault="009942D8" w:rsidP="009942D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zh-CN"/>
        </w:rPr>
      </w:pPr>
      <w:r w:rsidRPr="009942D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zh-CN"/>
        </w:rPr>
        <w:t>Смотри приложение №1.</w:t>
      </w:r>
    </w:p>
    <w:p w:rsidR="009942D8" w:rsidRPr="009942D8" w:rsidRDefault="009942D8" w:rsidP="009942D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zh-CN"/>
        </w:rPr>
      </w:pPr>
    </w:p>
    <w:p w:rsidR="009942D8" w:rsidRPr="009942D8" w:rsidRDefault="009942D8" w:rsidP="00994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9942D8" w:rsidRPr="009942D8" w:rsidRDefault="009942D8" w:rsidP="0099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942D8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53"/>
        <w:gridCol w:w="1140"/>
        <w:gridCol w:w="1290"/>
        <w:gridCol w:w="1252"/>
        <w:gridCol w:w="2876"/>
      </w:tblGrid>
      <w:tr w:rsidR="00F95FDC" w:rsidRPr="00F95FDC" w:rsidTr="00DF0A3C">
        <w:trPr>
          <w:trHeight w:val="561"/>
        </w:trPr>
        <w:tc>
          <w:tcPr>
            <w:tcW w:w="51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</w:t>
            </w:r>
          </w:p>
        </w:tc>
        <w:tc>
          <w:tcPr>
            <w:tcW w:w="190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02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96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9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FDC" w:rsidRPr="00F95FDC" w:rsidTr="00DF0A3C">
        <w:trPr>
          <w:trHeight w:val="578"/>
        </w:trPr>
        <w:tc>
          <w:tcPr>
            <w:tcW w:w="51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0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29185,3</w:t>
            </w:r>
          </w:p>
        </w:tc>
        <w:tc>
          <w:tcPr>
            <w:tcW w:w="2202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31915,8</w:t>
            </w:r>
          </w:p>
        </w:tc>
        <w:tc>
          <w:tcPr>
            <w:tcW w:w="2596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33355,4</w:t>
            </w:r>
          </w:p>
        </w:tc>
        <w:tc>
          <w:tcPr>
            <w:tcW w:w="529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Наблюдается стабильный рост доходов</w:t>
            </w:r>
          </w:p>
        </w:tc>
      </w:tr>
      <w:tr w:rsidR="00F95FDC" w:rsidRPr="00F95FDC" w:rsidTr="00DF0A3C">
        <w:tc>
          <w:tcPr>
            <w:tcW w:w="51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0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588,793</w:t>
            </w:r>
          </w:p>
        </w:tc>
        <w:tc>
          <w:tcPr>
            <w:tcW w:w="2202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2089,323</w:t>
            </w:r>
          </w:p>
        </w:tc>
        <w:tc>
          <w:tcPr>
            <w:tcW w:w="2596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418,400</w:t>
            </w:r>
          </w:p>
        </w:tc>
        <w:tc>
          <w:tcPr>
            <w:tcW w:w="529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увеличением выручки в 2022 году ООО «Победа», КФХ </w:t>
            </w:r>
            <w:proofErr w:type="spellStart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Попалов</w:t>
            </w:r>
            <w:proofErr w:type="spellEnd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И.Г., было резкое увеличение поступлений. В 2023 году в хозяйствах были убытки и поступления </w:t>
            </w:r>
            <w:proofErr w:type="gramStart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сократились.  </w:t>
            </w:r>
            <w:proofErr w:type="gramEnd"/>
          </w:p>
        </w:tc>
      </w:tr>
      <w:tr w:rsidR="00F95FDC" w:rsidRPr="00F95FDC" w:rsidTr="00DF0A3C">
        <w:tc>
          <w:tcPr>
            <w:tcW w:w="51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0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2083,9</w:t>
            </w:r>
          </w:p>
        </w:tc>
        <w:tc>
          <w:tcPr>
            <w:tcW w:w="2202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2596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1910,1</w:t>
            </w:r>
          </w:p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FDC" w:rsidRPr="00F95FDC" w:rsidTr="00DF0A3C">
        <w:trPr>
          <w:trHeight w:val="503"/>
        </w:trPr>
        <w:tc>
          <w:tcPr>
            <w:tcW w:w="51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5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1000,5</w:t>
            </w:r>
          </w:p>
        </w:tc>
        <w:tc>
          <w:tcPr>
            <w:tcW w:w="2202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1183,6</w:t>
            </w:r>
          </w:p>
        </w:tc>
        <w:tc>
          <w:tcPr>
            <w:tcW w:w="2596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5F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747,5</w:t>
            </w:r>
          </w:p>
        </w:tc>
        <w:tc>
          <w:tcPr>
            <w:tcW w:w="529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значительное сокращение поступлений произошло по решению налогового органа, был произведен возврат налога ООО «</w:t>
            </w:r>
            <w:proofErr w:type="spellStart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ВостокЛесЭкспорт</w:t>
            </w:r>
            <w:proofErr w:type="spellEnd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226,6 </w:t>
            </w:r>
            <w:proofErr w:type="spellStart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КГАУ «</w:t>
            </w:r>
            <w:proofErr w:type="spellStart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Лесопожарный</w:t>
            </w:r>
            <w:proofErr w:type="spellEnd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центр»-</w:t>
            </w:r>
            <w:proofErr w:type="gramEnd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276,8 </w:t>
            </w:r>
            <w:proofErr w:type="spellStart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5FDC" w:rsidRPr="00F95FDC" w:rsidTr="00DF0A3C">
        <w:tc>
          <w:tcPr>
            <w:tcW w:w="51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5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1083,4</w:t>
            </w:r>
          </w:p>
        </w:tc>
        <w:tc>
          <w:tcPr>
            <w:tcW w:w="2202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1031,6</w:t>
            </w:r>
          </w:p>
        </w:tc>
        <w:tc>
          <w:tcPr>
            <w:tcW w:w="2596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5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529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налога увеличивается.</w:t>
            </w:r>
          </w:p>
        </w:tc>
      </w:tr>
      <w:tr w:rsidR="00F95FDC" w:rsidRPr="00F95FDC" w:rsidTr="00DF0A3C">
        <w:tc>
          <w:tcPr>
            <w:tcW w:w="51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ДОХОДЫ ОТ ИСПОЛЬЗОВАНИЯ ИМУЩЕСТВА, </w:t>
            </w:r>
            <w:r w:rsidRPr="00F95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НАХОДЯЩЕГОСЯ В ГОСУДАРСТВЕННОЙ И МУНИЦИПАЛЬНОЙ СОБСТВЕННОСТИ</w:t>
            </w:r>
          </w:p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(Арендная плата)</w:t>
            </w:r>
          </w:p>
        </w:tc>
        <w:tc>
          <w:tcPr>
            <w:tcW w:w="190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1885,7</w:t>
            </w:r>
          </w:p>
        </w:tc>
        <w:tc>
          <w:tcPr>
            <w:tcW w:w="2202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2411,0</w:t>
            </w:r>
          </w:p>
        </w:tc>
        <w:tc>
          <w:tcPr>
            <w:tcW w:w="2596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4539,6</w:t>
            </w:r>
          </w:p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увеличения кадастровой стоимости </w:t>
            </w: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земельных участков по </w:t>
            </w:r>
            <w:proofErr w:type="spellStart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Лесосибирскавтодор</w:t>
            </w:r>
            <w:proofErr w:type="spellEnd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прирост дохода 1894,18 </w:t>
            </w:r>
            <w:proofErr w:type="spellStart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увеличились </w:t>
            </w:r>
            <w:proofErr w:type="gramStart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 по</w:t>
            </w:r>
            <w:proofErr w:type="gramEnd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предприятиям ООО «Победа» 72,4 тыс.</w:t>
            </w:r>
            <w:proofErr w:type="spellStart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.,ООО «ЛЗК Возрождение» 100,1 тыс.</w:t>
            </w:r>
            <w:proofErr w:type="spellStart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.,ООО «Красресурс24» 40,0 </w:t>
            </w:r>
            <w:proofErr w:type="spellStart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 счет увеличения арендованного имущества, взыскана задолженность с арендатора ИП.</w:t>
            </w:r>
          </w:p>
        </w:tc>
      </w:tr>
      <w:tr w:rsidR="00F95FDC" w:rsidRPr="00F95FDC" w:rsidTr="00DF0A3C">
        <w:tc>
          <w:tcPr>
            <w:tcW w:w="51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3460,9</w:t>
            </w:r>
          </w:p>
        </w:tc>
        <w:tc>
          <w:tcPr>
            <w:tcW w:w="2202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2596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372,3</w:t>
            </w:r>
          </w:p>
        </w:tc>
        <w:tc>
          <w:tcPr>
            <w:tcW w:w="529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был значительный рост доходов за счет выкупа земельного участка арендатором.</w:t>
            </w:r>
          </w:p>
        </w:tc>
      </w:tr>
      <w:tr w:rsidR="00F95FDC" w:rsidRPr="00F95FDC" w:rsidTr="00DF0A3C">
        <w:trPr>
          <w:trHeight w:val="928"/>
        </w:trPr>
        <w:tc>
          <w:tcPr>
            <w:tcW w:w="51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379,2</w:t>
            </w:r>
          </w:p>
        </w:tc>
        <w:tc>
          <w:tcPr>
            <w:tcW w:w="2202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293,9</w:t>
            </w:r>
          </w:p>
        </w:tc>
        <w:tc>
          <w:tcPr>
            <w:tcW w:w="2596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529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представленным декларациям платежи уменьшились, в частности ООО «ЕЛЗК»</w:t>
            </w:r>
          </w:p>
        </w:tc>
      </w:tr>
      <w:tr w:rsidR="00F95FDC" w:rsidRPr="00F95FDC" w:rsidTr="00DF0A3C">
        <w:tc>
          <w:tcPr>
            <w:tcW w:w="51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0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414,8</w:t>
            </w:r>
          </w:p>
        </w:tc>
        <w:tc>
          <w:tcPr>
            <w:tcW w:w="2202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517,4</w:t>
            </w:r>
          </w:p>
        </w:tc>
        <w:tc>
          <w:tcPr>
            <w:tcW w:w="2596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602,1</w:t>
            </w:r>
          </w:p>
        </w:tc>
        <w:tc>
          <w:tcPr>
            <w:tcW w:w="529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Наблюдается рост налога.</w:t>
            </w:r>
          </w:p>
        </w:tc>
      </w:tr>
      <w:tr w:rsidR="00F95FDC" w:rsidRPr="00F95FDC" w:rsidTr="00DF0A3C">
        <w:tc>
          <w:tcPr>
            <w:tcW w:w="51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shd w:val="clear" w:color="auto" w:fill="auto"/>
          </w:tcPr>
          <w:p w:rsidR="00F95FDC" w:rsidRPr="00F95FDC" w:rsidRDefault="00F95FDC" w:rsidP="00F9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FDC" w:rsidRPr="00F95FDC" w:rsidRDefault="00F95FDC" w:rsidP="00F95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A4" w:rsidRDefault="00621EA4">
      <w:bookmarkStart w:id="6" w:name="_GoBack"/>
      <w:bookmarkEnd w:id="6"/>
    </w:p>
    <w:sectPr w:rsidR="00621EA4" w:rsidSect="008D4396">
      <w:headerReference w:type="default" r:id="rId4"/>
      <w:footerReference w:type="default" r:id="rId5"/>
      <w:pgSz w:w="11906" w:h="16838"/>
      <w:pgMar w:top="397" w:right="851" w:bottom="397" w:left="1418" w:header="284" w:footer="346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02" w:rsidRDefault="00F95FDC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02" w:rsidRDefault="009942D8">
    <w:pPr>
      <w:pStyle w:val="a3"/>
      <w:ind w:right="360"/>
      <w:jc w:val="center"/>
      <w:rPr>
        <w:b/>
        <w:bCs/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6955155</wp:posOffset>
              </wp:positionH>
              <wp:positionV relativeFrom="paragraph">
                <wp:posOffset>635</wp:posOffset>
              </wp:positionV>
              <wp:extent cx="363855" cy="92075"/>
              <wp:effectExtent l="1905" t="635" r="5715" b="254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92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C02" w:rsidRDefault="00F95FDC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547.65pt;margin-top:.05pt;width:28.65pt;height:7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" stroked="f">
              <v:fill opacity="0"/>
              <v:textbox inset=".2pt,.2pt,.2pt,.2pt">
                <w:txbxContent>
                  <w:p w:rsidR="00057C02" w:rsidRDefault="00F95FDC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95"/>
    <w:rsid w:val="00621EA4"/>
    <w:rsid w:val="008C6B95"/>
    <w:rsid w:val="009942D8"/>
    <w:rsid w:val="00F9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E2EE27-6C49-4515-A045-F130A7FF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2024-04-09T05:38:00Z</dcterms:created>
  <dcterms:modified xsi:type="dcterms:W3CDTF">2024-04-09T05:39:00Z</dcterms:modified>
</cp:coreProperties>
</file>