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49" w:rsidRDefault="005A4449" w:rsidP="005A444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523240" cy="67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49" w:rsidRDefault="005A4449" w:rsidP="005A444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5A4449" w:rsidRDefault="005A4449" w:rsidP="005A444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ПИРОВСКИЙ МУНИЦИПАЛЬНЫЙ ОКРУГ</w:t>
      </w:r>
    </w:p>
    <w:p w:rsidR="005A4449" w:rsidRDefault="005A4449" w:rsidP="005A444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ПИРОВСКИЙ ОКРУЖНОЙ СОВЕТ ДЕПУТАТОВ</w:t>
      </w:r>
    </w:p>
    <w:p w:rsidR="005A4449" w:rsidRDefault="005A4449" w:rsidP="005A444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4449" w:rsidRDefault="005A4449" w:rsidP="005A4449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A4449" w:rsidRDefault="005A4449" w:rsidP="005A4449">
      <w:pPr>
        <w:tabs>
          <w:tab w:val="left" w:pos="8055"/>
        </w:tabs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27"/>
        <w:gridCol w:w="3101"/>
      </w:tblGrid>
      <w:tr w:rsidR="005A4449" w:rsidTr="005A4449">
        <w:tc>
          <w:tcPr>
            <w:tcW w:w="3190" w:type="dxa"/>
            <w:hideMark/>
          </w:tcPr>
          <w:p w:rsidR="005A4449" w:rsidRDefault="00DF4752" w:rsidP="00DF475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25.03.</w:t>
            </w:r>
            <w:r w:rsidR="005A444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2022 г.</w:t>
            </w:r>
          </w:p>
        </w:tc>
        <w:tc>
          <w:tcPr>
            <w:tcW w:w="3190" w:type="dxa"/>
            <w:hideMark/>
          </w:tcPr>
          <w:p w:rsidR="005A4449" w:rsidRDefault="005A444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с. Пировское</w:t>
            </w:r>
          </w:p>
        </w:tc>
        <w:tc>
          <w:tcPr>
            <w:tcW w:w="3191" w:type="dxa"/>
            <w:hideMark/>
          </w:tcPr>
          <w:p w:rsidR="005A4449" w:rsidRDefault="005A4449" w:rsidP="00DF47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№</w:t>
            </w:r>
            <w:r w:rsidR="00DF475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20-218р</w:t>
            </w:r>
            <w:bookmarkStart w:id="0" w:name="_GoBack"/>
            <w:bookmarkEnd w:id="0"/>
          </w:p>
        </w:tc>
      </w:tr>
    </w:tbl>
    <w:p w:rsidR="005A4449" w:rsidRDefault="005A4449" w:rsidP="005A4449">
      <w:pPr>
        <w:pStyle w:val="20"/>
        <w:jc w:val="left"/>
        <w:rPr>
          <w:color w:val="auto"/>
          <w:sz w:val="28"/>
          <w:szCs w:val="28"/>
          <w:lang w:bidi="ru-RU"/>
        </w:rPr>
      </w:pPr>
    </w:p>
    <w:p w:rsidR="005A4449" w:rsidRDefault="005A4449" w:rsidP="005A4449">
      <w:pPr>
        <w:pStyle w:val="1"/>
        <w:spacing w:after="320" w:line="256" w:lineRule="auto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установлении срока рассрочки оплаты приобретаемого субъектами</w:t>
      </w:r>
      <w:r>
        <w:rPr>
          <w:color w:val="auto"/>
          <w:sz w:val="28"/>
          <w:szCs w:val="28"/>
        </w:rPr>
        <w:br/>
        <w:t>малого и среднего предпринимательства арендуемого ими недвижимого</w:t>
      </w:r>
      <w:r>
        <w:rPr>
          <w:color w:val="auto"/>
          <w:sz w:val="28"/>
          <w:szCs w:val="28"/>
        </w:rPr>
        <w:br/>
        <w:t>имущества, находящегося в муниципальной собственности, при реализации</w:t>
      </w:r>
      <w:r>
        <w:rPr>
          <w:color w:val="auto"/>
          <w:sz w:val="28"/>
          <w:szCs w:val="28"/>
        </w:rPr>
        <w:br/>
        <w:t>преимущественного права на приобретение такого имущества.</w:t>
      </w:r>
    </w:p>
    <w:p w:rsidR="005A4449" w:rsidRDefault="005A4449" w:rsidP="005A4449">
      <w:pPr>
        <w:pStyle w:val="1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внесений в отдельные законодательные акты Российской Федерации»,</w:t>
      </w:r>
      <w:r>
        <w:rPr>
          <w:rFonts w:ascii="Arial" w:hAnsi="Arial" w:cs="Arial"/>
          <w:color w:val="39465C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>Закона Красноярского края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 xml:space="preserve">от 24.07.2007 N 209-ФЗ "О развитии малого и среднего предпринимательства в Российской Федерации", руководствуясь Уставом Пировского муниципального округа, Пировский окружной Совет депутатов </w:t>
      </w:r>
      <w:r>
        <w:rPr>
          <w:b/>
          <w:bCs/>
          <w:color w:val="auto"/>
          <w:sz w:val="28"/>
          <w:szCs w:val="28"/>
        </w:rPr>
        <w:t>РЕШИЛ:</w:t>
      </w:r>
    </w:p>
    <w:p w:rsidR="005A4449" w:rsidRDefault="005A4449" w:rsidP="005A4449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Установить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Пировского муниципального округа, при реализации преимущественного права на приобретение такого имущества, составляет 5 лет.</w:t>
      </w:r>
    </w:p>
    <w:p w:rsidR="005A4449" w:rsidRDefault="005A4449" w:rsidP="005A4449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</w:t>
      </w:r>
      <w:hyperlink r:id="rId6" w:history="1">
        <w:r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Решение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Пировского районного Совета депутатов от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13.12.2018 №37-227р «</w:t>
      </w:r>
      <w:r>
        <w:rPr>
          <w:rFonts w:ascii="Times New Roman" w:hAnsi="Times New Roman" w:cs="Times New Roman"/>
          <w:noProof/>
          <w:sz w:val="28"/>
          <w:szCs w:val="28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имущества».</w:t>
      </w:r>
    </w:p>
    <w:p w:rsidR="005A4449" w:rsidRDefault="005A4449" w:rsidP="005A444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данного Решения возложить на постоянную комиссию по жизнеобеспечению, благоустройству, сельскому и лесному хозяйству.</w:t>
      </w:r>
    </w:p>
    <w:p w:rsidR="005A4449" w:rsidRDefault="005A4449" w:rsidP="005A44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93AA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районной газете «Заря».</w:t>
      </w:r>
    </w:p>
    <w:p w:rsidR="005A4449" w:rsidRDefault="005A4449" w:rsidP="005A4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449" w:rsidRDefault="005A4449" w:rsidP="005A444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Пировского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Глава Пировского                                                                                     </w:t>
      </w:r>
    </w:p>
    <w:p w:rsidR="005A4449" w:rsidRDefault="005A4449" w:rsidP="005A4449">
      <w:pPr>
        <w:tabs>
          <w:tab w:val="left" w:pos="634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окружного Совета депутатов                                 муниципального округа</w:t>
      </w:r>
    </w:p>
    <w:p w:rsidR="005A4449" w:rsidRDefault="005A4449" w:rsidP="0049131E">
      <w:pPr>
        <w:pStyle w:val="1"/>
        <w:spacing w:line="252" w:lineRule="auto"/>
        <w:ind w:firstLine="0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______________</w:t>
      </w:r>
      <w:r>
        <w:rPr>
          <w:bCs/>
          <w:color w:val="auto"/>
          <w:sz w:val="28"/>
          <w:szCs w:val="28"/>
        </w:rPr>
        <w:t>Г.И. Костыгина                            _____________А.И. Евсеев</w:t>
      </w:r>
    </w:p>
    <w:p w:rsidR="00ED7F57" w:rsidRDefault="00ED7F57"/>
    <w:sectPr w:rsidR="00ED7F57" w:rsidSect="0049131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208EE"/>
    <w:multiLevelType w:val="multilevel"/>
    <w:tmpl w:val="BCB29A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D5"/>
    <w:rsid w:val="00093AA9"/>
    <w:rsid w:val="0049131E"/>
    <w:rsid w:val="005904D5"/>
    <w:rsid w:val="005A4449"/>
    <w:rsid w:val="00DF4752"/>
    <w:rsid w:val="00E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687A9-A8D0-440D-85BB-CB507160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4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A4449"/>
    <w:rPr>
      <w:rFonts w:ascii="Times New Roman" w:eastAsia="Times New Roman" w:hAnsi="Times New Roman" w:cs="Times New Roman"/>
      <w:color w:val="3F373D"/>
      <w:sz w:val="26"/>
      <w:szCs w:val="26"/>
    </w:rPr>
  </w:style>
  <w:style w:type="paragraph" w:customStyle="1" w:styleId="1">
    <w:name w:val="Основной текст1"/>
    <w:basedOn w:val="a"/>
    <w:link w:val="a4"/>
    <w:rsid w:val="005A4449"/>
    <w:pPr>
      <w:spacing w:line="261" w:lineRule="auto"/>
      <w:ind w:firstLine="400"/>
    </w:pPr>
    <w:rPr>
      <w:rFonts w:ascii="Times New Roman" w:eastAsia="Times New Roman" w:hAnsi="Times New Roman" w:cs="Times New Roman"/>
      <w:color w:val="3F373D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5A4449"/>
    <w:rPr>
      <w:rFonts w:ascii="Times New Roman" w:eastAsia="Times New Roman" w:hAnsi="Times New Roman" w:cs="Times New Roman"/>
      <w:b/>
      <w:bCs/>
      <w:color w:val="3F373D"/>
      <w:sz w:val="32"/>
      <w:szCs w:val="32"/>
    </w:rPr>
  </w:style>
  <w:style w:type="paragraph" w:customStyle="1" w:styleId="20">
    <w:name w:val="Основной текст (2)"/>
    <w:basedOn w:val="a"/>
    <w:link w:val="2"/>
    <w:rsid w:val="005A4449"/>
    <w:pPr>
      <w:jc w:val="center"/>
    </w:pPr>
    <w:rPr>
      <w:rFonts w:ascii="Times New Roman" w:eastAsia="Times New Roman" w:hAnsi="Times New Roman" w:cs="Times New Roman"/>
      <w:b/>
      <w:bCs/>
      <w:color w:val="3F373D"/>
      <w:sz w:val="32"/>
      <w:szCs w:val="32"/>
      <w:lang w:eastAsia="en-US" w:bidi="ar-SA"/>
    </w:rPr>
  </w:style>
  <w:style w:type="table" w:styleId="a5">
    <w:name w:val="Table Grid"/>
    <w:basedOn w:val="a1"/>
    <w:uiPriority w:val="39"/>
    <w:rsid w:val="005A4449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A4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CCE77726828D4EF2D24448CFCC2F01B3A21D2D9AD22B462C5ED789A59AEF0BnCn6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2022-03-16T04:08:00Z</dcterms:created>
  <dcterms:modified xsi:type="dcterms:W3CDTF">2022-03-24T10:01:00Z</dcterms:modified>
</cp:coreProperties>
</file>