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6F4361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6F4361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1D" w:rsidRPr="006F4361" w:rsidRDefault="006C261D" w:rsidP="006C261D">
      <w:pPr>
        <w:spacing w:after="1" w:line="220" w:lineRule="atLeast"/>
        <w:jc w:val="center"/>
        <w:outlineLvl w:val="0"/>
        <w:rPr>
          <w:b/>
        </w:rPr>
      </w:pPr>
      <w:r w:rsidRPr="006F4361">
        <w:rPr>
          <w:b/>
        </w:rPr>
        <w:t>КРАСНОЯРСКИЙ КРАЙ</w:t>
      </w:r>
    </w:p>
    <w:p w:rsidR="006C261D" w:rsidRPr="006F4361" w:rsidRDefault="006C261D" w:rsidP="006C261D">
      <w:pPr>
        <w:spacing w:after="1" w:line="220" w:lineRule="atLeast"/>
        <w:jc w:val="center"/>
        <w:outlineLvl w:val="0"/>
        <w:rPr>
          <w:b/>
        </w:rPr>
      </w:pPr>
      <w:r w:rsidRPr="006F4361">
        <w:rPr>
          <w:b/>
        </w:rPr>
        <w:t xml:space="preserve">АДМИНИСТРАЦИЯ </w:t>
      </w:r>
    </w:p>
    <w:p w:rsidR="006C261D" w:rsidRPr="006F4361" w:rsidRDefault="006C261D" w:rsidP="006C261D">
      <w:pPr>
        <w:spacing w:after="1" w:line="220" w:lineRule="atLeast"/>
        <w:jc w:val="center"/>
        <w:outlineLvl w:val="0"/>
        <w:rPr>
          <w:b/>
        </w:rPr>
      </w:pPr>
      <w:r w:rsidRPr="006F4361">
        <w:rPr>
          <w:b/>
        </w:rPr>
        <w:t>ПИРОВСКОГО МУНИЦИПАЛЬНОГО ОКРУГА</w:t>
      </w:r>
    </w:p>
    <w:p w:rsidR="006C261D" w:rsidRPr="006F4361" w:rsidRDefault="006C261D" w:rsidP="006C261D">
      <w:pPr>
        <w:spacing w:after="1" w:line="220" w:lineRule="atLeast"/>
        <w:jc w:val="center"/>
      </w:pPr>
    </w:p>
    <w:p w:rsidR="006C261D" w:rsidRPr="006F4361" w:rsidRDefault="006C261D" w:rsidP="006C261D">
      <w:pPr>
        <w:spacing w:after="1" w:line="220" w:lineRule="atLeast"/>
        <w:jc w:val="center"/>
        <w:rPr>
          <w:b/>
        </w:rPr>
      </w:pPr>
      <w:r w:rsidRPr="006F4361">
        <w:rPr>
          <w:b/>
        </w:rPr>
        <w:t>ПОСТАНОВЛЕНИЕ</w:t>
      </w:r>
    </w:p>
    <w:p w:rsidR="006C261D" w:rsidRPr="006F4361" w:rsidRDefault="006C261D" w:rsidP="006C261D">
      <w:pPr>
        <w:ind w:right="-144"/>
        <w:jc w:val="both"/>
      </w:pPr>
    </w:p>
    <w:p w:rsidR="002F5ABE" w:rsidRPr="006F4361" w:rsidRDefault="002F5ABE" w:rsidP="007D0279">
      <w:pPr>
        <w:ind w:right="-144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6F4361" w:rsidTr="00B11313">
        <w:tc>
          <w:tcPr>
            <w:tcW w:w="3539" w:type="dxa"/>
          </w:tcPr>
          <w:p w:rsidR="00B11313" w:rsidRPr="006F4361" w:rsidRDefault="006F4361" w:rsidP="006F4361">
            <w:pPr>
              <w:ind w:right="-144"/>
            </w:pPr>
            <w:r w:rsidRPr="006F4361">
              <w:t>07.07.</w:t>
            </w:r>
            <w:r w:rsidR="006C261D" w:rsidRPr="006F4361">
              <w:t>2022</w:t>
            </w:r>
            <w:r w:rsidR="00B11313" w:rsidRPr="006F4361">
              <w:t xml:space="preserve"> г.</w:t>
            </w:r>
          </w:p>
        </w:tc>
        <w:tc>
          <w:tcPr>
            <w:tcW w:w="1985" w:type="dxa"/>
          </w:tcPr>
          <w:p w:rsidR="00B11313" w:rsidRPr="006F4361" w:rsidRDefault="00343EE0" w:rsidP="007D0279">
            <w:pPr>
              <w:ind w:right="-144"/>
              <w:jc w:val="center"/>
            </w:pPr>
            <w:r w:rsidRPr="006F4361">
              <w:t xml:space="preserve">     </w:t>
            </w:r>
            <w:r w:rsidR="00B11313" w:rsidRPr="006F4361">
              <w:t>с. Пировское</w:t>
            </w:r>
          </w:p>
        </w:tc>
        <w:tc>
          <w:tcPr>
            <w:tcW w:w="3822" w:type="dxa"/>
          </w:tcPr>
          <w:p w:rsidR="00B11313" w:rsidRPr="006F4361" w:rsidRDefault="003B3A22" w:rsidP="006F4361">
            <w:pPr>
              <w:jc w:val="right"/>
            </w:pPr>
            <w:r w:rsidRPr="006F4361">
              <w:t xml:space="preserve">   </w:t>
            </w:r>
            <w:r w:rsidR="00B11313" w:rsidRPr="006F4361">
              <w:t>№</w:t>
            </w:r>
            <w:r w:rsidR="006F4361" w:rsidRPr="006F4361">
              <w:t>354-п</w:t>
            </w:r>
          </w:p>
        </w:tc>
      </w:tr>
    </w:tbl>
    <w:p w:rsidR="002F5ABE" w:rsidRPr="006F4361" w:rsidRDefault="002F5ABE" w:rsidP="008A2857">
      <w:pPr>
        <w:widowControl w:val="0"/>
        <w:autoSpaceDE w:val="0"/>
        <w:autoSpaceDN w:val="0"/>
        <w:adjustRightInd w:val="0"/>
      </w:pPr>
    </w:p>
    <w:p w:rsidR="00F4367F" w:rsidRPr="006F4361" w:rsidRDefault="00F4367F" w:rsidP="00F4367F">
      <w:pPr>
        <w:widowControl w:val="0"/>
        <w:autoSpaceDE w:val="0"/>
        <w:autoSpaceDN w:val="0"/>
        <w:adjustRightInd w:val="0"/>
        <w:jc w:val="both"/>
      </w:pPr>
    </w:p>
    <w:p w:rsidR="00F4367F" w:rsidRPr="006F4361" w:rsidRDefault="00F4367F" w:rsidP="009824C8">
      <w:pPr>
        <w:widowControl w:val="0"/>
        <w:autoSpaceDE w:val="0"/>
        <w:autoSpaceDN w:val="0"/>
        <w:adjustRightInd w:val="0"/>
        <w:jc w:val="both"/>
      </w:pPr>
      <w:r w:rsidRPr="006F4361">
        <w:t>Об утверждении Порядк</w:t>
      </w:r>
      <w:r w:rsidR="00BF4295" w:rsidRPr="006F4361">
        <w:t>а</w:t>
      </w:r>
      <w:r w:rsidR="00F63DB1" w:rsidRPr="006F4361">
        <w:t xml:space="preserve"> расходования иных межбюджетных трансфертов</w:t>
      </w:r>
      <w:r w:rsidRPr="006F4361">
        <w:t xml:space="preserve">, </w:t>
      </w:r>
      <w:r w:rsidR="00C561BA" w:rsidRPr="006F4361">
        <w:t>предоставленных</w:t>
      </w:r>
      <w:r w:rsidR="007914AF" w:rsidRPr="006F4361">
        <w:t xml:space="preserve"> бюджету</w:t>
      </w:r>
      <w:r w:rsidRPr="006F4361">
        <w:t xml:space="preserve"> </w:t>
      </w:r>
      <w:r w:rsidR="00EC7428" w:rsidRPr="006F4361">
        <w:t>Пировского муниципального округа</w:t>
      </w:r>
      <w:r w:rsidR="00966C21" w:rsidRPr="006F4361">
        <w:t xml:space="preserve">, на реализацию </w:t>
      </w:r>
      <w:r w:rsidR="00F63DB1" w:rsidRPr="006F4361">
        <w:t>проектов по решению вопросов местного значения по итогам конкурса «Инициатива жителей-эффективность в работе</w:t>
      </w:r>
      <w:r w:rsidR="000210CD" w:rsidRPr="006F4361">
        <w:t>»</w:t>
      </w:r>
    </w:p>
    <w:p w:rsidR="009824C8" w:rsidRPr="006F4361" w:rsidRDefault="009824C8" w:rsidP="009824C8">
      <w:pPr>
        <w:jc w:val="both"/>
      </w:pPr>
    </w:p>
    <w:p w:rsidR="00F4367F" w:rsidRPr="006F4361" w:rsidRDefault="009824C8" w:rsidP="009824C8">
      <w:pPr>
        <w:jc w:val="both"/>
      </w:pPr>
      <w:r w:rsidRPr="006F4361">
        <w:t xml:space="preserve">        В соответствии  с постановлением  Правительства Красноярско</w:t>
      </w:r>
      <w:r w:rsidR="007E4AAC" w:rsidRPr="006F4361">
        <w:t>го края от 30.09.2013 № 517-п «</w:t>
      </w:r>
      <w:r w:rsidRPr="006F4361">
        <w:t>Об утверждении государственной программы Красноярского края «Содействие развитию местного самоуправления</w:t>
      </w:r>
      <w:r w:rsidR="000210CD" w:rsidRPr="006F4361">
        <w:t>»</w:t>
      </w:r>
      <w:r w:rsidRPr="006F4361">
        <w:t>,</w:t>
      </w:r>
      <w:r w:rsidR="000210CD" w:rsidRPr="006F4361">
        <w:t xml:space="preserve"> </w:t>
      </w:r>
      <w:r w:rsidR="00C93CC9" w:rsidRPr="006F4361">
        <w:t xml:space="preserve">постановлением Правительства Красноярского края от 24.01.2020 № 40-п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работе», </w:t>
      </w:r>
      <w:r w:rsidR="00F4367F" w:rsidRPr="006F4361">
        <w:t xml:space="preserve">руководствуясь Уставом </w:t>
      </w:r>
      <w:r w:rsidR="00EC7428" w:rsidRPr="006F4361">
        <w:t>Пировского муниципального округа</w:t>
      </w:r>
      <w:r w:rsidR="00F4367F" w:rsidRPr="006F4361">
        <w:t xml:space="preserve"> ПОСТАНОВЛЯЮ:</w:t>
      </w:r>
    </w:p>
    <w:p w:rsidR="00F4367F" w:rsidRPr="006F4361" w:rsidRDefault="00F4367F" w:rsidP="009824C8">
      <w:pPr>
        <w:widowControl w:val="0"/>
        <w:autoSpaceDE w:val="0"/>
        <w:autoSpaceDN w:val="0"/>
        <w:adjustRightInd w:val="0"/>
        <w:ind w:firstLine="567"/>
        <w:jc w:val="both"/>
      </w:pPr>
      <w:r w:rsidRPr="006F4361">
        <w:t xml:space="preserve">1. Утвердить Порядок расходования </w:t>
      </w:r>
      <w:r w:rsidR="00C93CC9" w:rsidRPr="006F4361">
        <w:t>иных межбюджетных трансфертов</w:t>
      </w:r>
      <w:r w:rsidRPr="006F4361">
        <w:t xml:space="preserve">, </w:t>
      </w:r>
      <w:r w:rsidR="008B23A7" w:rsidRPr="006F4361">
        <w:t>предоставлен</w:t>
      </w:r>
      <w:r w:rsidR="00C93CC9" w:rsidRPr="006F4361">
        <w:t>ных</w:t>
      </w:r>
      <w:r w:rsidR="007914AF" w:rsidRPr="006F4361">
        <w:t xml:space="preserve"> бюджету Пировского</w:t>
      </w:r>
      <w:r w:rsidR="00EC7428" w:rsidRPr="006F4361">
        <w:t xml:space="preserve"> муниципального округа</w:t>
      </w:r>
      <w:r w:rsidR="00674693" w:rsidRPr="006F4361">
        <w:t xml:space="preserve"> </w:t>
      </w:r>
      <w:r w:rsidRPr="006F4361">
        <w:t xml:space="preserve"> </w:t>
      </w:r>
      <w:r w:rsidR="00674693" w:rsidRPr="006F4361">
        <w:t xml:space="preserve">на </w:t>
      </w:r>
      <w:r w:rsidR="00304422" w:rsidRPr="006F4361">
        <w:t xml:space="preserve">реализацию </w:t>
      </w:r>
      <w:r w:rsidR="00C93CC9" w:rsidRPr="006F4361">
        <w:t xml:space="preserve"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 </w:t>
      </w:r>
      <w:r w:rsidR="00343EE0" w:rsidRPr="006F4361">
        <w:t>согласно приложению</w:t>
      </w:r>
      <w:r w:rsidRPr="006F4361">
        <w:t xml:space="preserve"> к настоящему постановлению.</w:t>
      </w:r>
    </w:p>
    <w:p w:rsidR="00EC7428" w:rsidRPr="006F4361" w:rsidRDefault="00EC7428" w:rsidP="009824C8">
      <w:pPr>
        <w:jc w:val="both"/>
      </w:pPr>
      <w:r w:rsidRPr="006F4361">
        <w:t xml:space="preserve">         2. Контроль за исполнением настоящего постановления возложить </w:t>
      </w:r>
      <w:r w:rsidR="007914AF" w:rsidRPr="006F4361">
        <w:t>на заместителя</w:t>
      </w:r>
      <w:r w:rsidRPr="006F4361">
        <w:t xml:space="preserve"> Главы Пировского муниципального округа по обеспечению жизнедеятельности Гольма А.Г.</w:t>
      </w:r>
    </w:p>
    <w:p w:rsidR="00EC7428" w:rsidRPr="006F4361" w:rsidRDefault="00EC7428" w:rsidP="009824C8">
      <w:pPr>
        <w:ind w:firstLine="708"/>
        <w:jc w:val="both"/>
      </w:pPr>
      <w:r w:rsidRPr="006F4361">
        <w:t xml:space="preserve">3. </w:t>
      </w:r>
      <w:r w:rsidR="007914AF" w:rsidRPr="006F4361">
        <w:t>Постановление вступает в</w:t>
      </w:r>
      <w:r w:rsidRPr="006F4361">
        <w:t xml:space="preserve"> </w:t>
      </w:r>
      <w:r w:rsidR="002204CB" w:rsidRPr="006F4361">
        <w:t>силу после официального опубликования</w:t>
      </w:r>
      <w:r w:rsidR="00BF4295" w:rsidRPr="006F4361">
        <w:t xml:space="preserve"> </w:t>
      </w:r>
      <w:r w:rsidRPr="006F4361">
        <w:t>в районной газете «Заря»</w:t>
      </w:r>
    </w:p>
    <w:p w:rsidR="00EC7428" w:rsidRPr="006F4361" w:rsidRDefault="00EC7428" w:rsidP="009824C8">
      <w:pPr>
        <w:ind w:firstLine="567"/>
        <w:jc w:val="both"/>
      </w:pPr>
    </w:p>
    <w:p w:rsidR="00EC7428" w:rsidRPr="006F4361" w:rsidRDefault="00EC7428" w:rsidP="009824C8">
      <w:pPr>
        <w:widowControl w:val="0"/>
        <w:autoSpaceDE w:val="0"/>
        <w:autoSpaceDN w:val="0"/>
        <w:adjustRightInd w:val="0"/>
        <w:jc w:val="both"/>
        <w:outlineLvl w:val="0"/>
      </w:pPr>
    </w:p>
    <w:p w:rsidR="00343EE0" w:rsidRPr="006F4361" w:rsidRDefault="00343EE0" w:rsidP="009824C8">
      <w:pPr>
        <w:widowControl w:val="0"/>
        <w:autoSpaceDE w:val="0"/>
        <w:autoSpaceDN w:val="0"/>
        <w:adjustRightInd w:val="0"/>
        <w:jc w:val="both"/>
        <w:outlineLvl w:val="0"/>
      </w:pPr>
      <w:r w:rsidRPr="006F4361">
        <w:t xml:space="preserve">Исполняющий обязанности </w:t>
      </w:r>
    </w:p>
    <w:p w:rsidR="00EC7428" w:rsidRPr="006F4361" w:rsidRDefault="00343EE0" w:rsidP="009824C8">
      <w:pPr>
        <w:widowControl w:val="0"/>
        <w:autoSpaceDE w:val="0"/>
        <w:autoSpaceDN w:val="0"/>
        <w:adjustRightInd w:val="0"/>
        <w:jc w:val="both"/>
        <w:outlineLvl w:val="0"/>
      </w:pPr>
      <w:r w:rsidRPr="006F4361">
        <w:t>главы</w:t>
      </w:r>
      <w:r w:rsidR="00EC7428" w:rsidRPr="006F4361">
        <w:t xml:space="preserve"> Пировского муниципального округа      </w:t>
      </w:r>
      <w:r w:rsidR="00A91033" w:rsidRPr="006F4361">
        <w:t xml:space="preserve">           </w:t>
      </w:r>
      <w:r w:rsidR="00EC7428" w:rsidRPr="006F4361">
        <w:t xml:space="preserve">         </w:t>
      </w:r>
      <w:r w:rsidR="00B7341B" w:rsidRPr="006F4361">
        <w:t xml:space="preserve">         </w:t>
      </w:r>
      <w:r w:rsidRPr="006F4361">
        <w:t xml:space="preserve">      С.С.Ивченко</w:t>
      </w:r>
    </w:p>
    <w:p w:rsidR="00F4367F" w:rsidRPr="006F4361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6F4361" w:rsidRDefault="00343EE0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</w:pPr>
      <w:r w:rsidRPr="006F4361">
        <w:t xml:space="preserve">Приложение </w:t>
      </w:r>
    </w:p>
    <w:p w:rsidR="00F4367F" w:rsidRPr="006F4361" w:rsidRDefault="00F4367F" w:rsidP="00F87390">
      <w:pPr>
        <w:widowControl w:val="0"/>
        <w:autoSpaceDE w:val="0"/>
        <w:autoSpaceDN w:val="0"/>
        <w:adjustRightInd w:val="0"/>
        <w:ind w:left="3960"/>
        <w:jc w:val="right"/>
      </w:pPr>
      <w:r w:rsidRPr="006F4361">
        <w:t xml:space="preserve">к постановлению администрации </w:t>
      </w:r>
    </w:p>
    <w:p w:rsidR="00F4367F" w:rsidRPr="006F4361" w:rsidRDefault="00EC7428" w:rsidP="00F87390">
      <w:pPr>
        <w:widowControl w:val="0"/>
        <w:autoSpaceDE w:val="0"/>
        <w:autoSpaceDN w:val="0"/>
        <w:adjustRightInd w:val="0"/>
        <w:ind w:left="3960"/>
        <w:jc w:val="right"/>
      </w:pPr>
      <w:r w:rsidRPr="006F4361">
        <w:t>Пировского муниципального округа</w:t>
      </w:r>
      <w:r w:rsidR="00F4367F" w:rsidRPr="006F4361">
        <w:t xml:space="preserve"> Красноярского края</w:t>
      </w:r>
    </w:p>
    <w:p w:rsidR="00F4367F" w:rsidRPr="006F4361" w:rsidRDefault="00674693" w:rsidP="00F87390">
      <w:pPr>
        <w:widowControl w:val="0"/>
        <w:autoSpaceDE w:val="0"/>
        <w:autoSpaceDN w:val="0"/>
        <w:adjustRightInd w:val="0"/>
        <w:ind w:left="3960"/>
        <w:jc w:val="right"/>
      </w:pPr>
      <w:r w:rsidRPr="006F4361">
        <w:t xml:space="preserve">от </w:t>
      </w:r>
      <w:r w:rsidR="006F4361" w:rsidRPr="006F4361">
        <w:t>07.07.</w:t>
      </w:r>
      <w:r w:rsidR="00F4367F" w:rsidRPr="006F4361">
        <w:t>202</w:t>
      </w:r>
      <w:r w:rsidR="00966C21" w:rsidRPr="006F4361">
        <w:t>2</w:t>
      </w:r>
      <w:r w:rsidR="00F4367F" w:rsidRPr="006F4361">
        <w:t xml:space="preserve"> г. </w:t>
      </w:r>
      <w:r w:rsidRPr="006F4361">
        <w:t>№</w:t>
      </w:r>
      <w:r w:rsidR="006F4361" w:rsidRPr="006F4361">
        <w:t>354-п</w:t>
      </w:r>
    </w:p>
    <w:p w:rsidR="00F4367F" w:rsidRPr="006F4361" w:rsidRDefault="00F4367F" w:rsidP="00F87390">
      <w:pPr>
        <w:widowControl w:val="0"/>
        <w:autoSpaceDE w:val="0"/>
        <w:autoSpaceDN w:val="0"/>
        <w:adjustRightInd w:val="0"/>
        <w:ind w:firstLine="540"/>
        <w:jc w:val="right"/>
      </w:pPr>
    </w:p>
    <w:p w:rsidR="00F4367F" w:rsidRPr="006F4361" w:rsidRDefault="00F4367F" w:rsidP="00B208D9">
      <w:pPr>
        <w:widowControl w:val="0"/>
        <w:autoSpaceDE w:val="0"/>
        <w:autoSpaceDN w:val="0"/>
        <w:adjustRightInd w:val="0"/>
        <w:jc w:val="center"/>
      </w:pPr>
      <w:bookmarkStart w:id="1" w:name="Par33"/>
      <w:bookmarkEnd w:id="1"/>
      <w:r w:rsidRPr="006F4361">
        <w:t>Порядок</w:t>
      </w:r>
    </w:p>
    <w:p w:rsidR="002204CB" w:rsidRPr="006F4361" w:rsidRDefault="00F4367F" w:rsidP="00B208D9">
      <w:pPr>
        <w:widowControl w:val="0"/>
        <w:autoSpaceDE w:val="0"/>
        <w:autoSpaceDN w:val="0"/>
        <w:adjustRightInd w:val="0"/>
        <w:jc w:val="both"/>
      </w:pPr>
      <w:r w:rsidRPr="006F4361">
        <w:t xml:space="preserve"> расходования </w:t>
      </w:r>
      <w:r w:rsidR="00C561BA" w:rsidRPr="006F4361">
        <w:t>иных межбюджетных трансфертов</w:t>
      </w:r>
      <w:r w:rsidRPr="006F4361">
        <w:t xml:space="preserve">, </w:t>
      </w:r>
      <w:r w:rsidR="00C561BA" w:rsidRPr="006F4361"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</w:p>
    <w:p w:rsidR="002204CB" w:rsidRPr="006F4361" w:rsidRDefault="00C561BA" w:rsidP="00B208D9">
      <w:pPr>
        <w:widowControl w:val="0"/>
        <w:autoSpaceDE w:val="0"/>
        <w:autoSpaceDN w:val="0"/>
        <w:adjustRightInd w:val="0"/>
        <w:jc w:val="both"/>
      </w:pPr>
      <w:r w:rsidRPr="006F4361">
        <w:t xml:space="preserve"> </w:t>
      </w:r>
      <w:r w:rsidR="002204CB" w:rsidRPr="006F4361">
        <w:t xml:space="preserve">     </w:t>
      </w:r>
    </w:p>
    <w:p w:rsidR="00F4367F" w:rsidRPr="006F4361" w:rsidRDefault="002204CB" w:rsidP="00B208D9">
      <w:pPr>
        <w:widowControl w:val="0"/>
        <w:autoSpaceDE w:val="0"/>
        <w:autoSpaceDN w:val="0"/>
        <w:adjustRightInd w:val="0"/>
        <w:jc w:val="both"/>
      </w:pPr>
      <w:r w:rsidRPr="006F4361">
        <w:t xml:space="preserve">      </w:t>
      </w:r>
      <w:r w:rsidR="00F4367F" w:rsidRPr="006F4361">
        <w:t xml:space="preserve">Настоящий порядок расходования </w:t>
      </w:r>
      <w:r w:rsidR="00C561BA" w:rsidRPr="006F4361">
        <w:t>иных межбюджетных трансфертов</w:t>
      </w:r>
      <w:r w:rsidR="00F4367F" w:rsidRPr="006F4361">
        <w:t xml:space="preserve"> устанавливает </w:t>
      </w:r>
      <w:r w:rsidR="00F4367F" w:rsidRPr="006F4361">
        <w:lastRenderedPageBreak/>
        <w:t xml:space="preserve">механизм расходования </w:t>
      </w:r>
      <w:r w:rsidR="00C561BA" w:rsidRPr="006F4361">
        <w:t>иных межбюджетных трансфертов</w:t>
      </w:r>
      <w:r w:rsidR="00F4367F" w:rsidRPr="006F4361">
        <w:t>, п</w:t>
      </w:r>
      <w:r w:rsidR="00C561BA" w:rsidRPr="006F4361">
        <w:t>редоставленных</w:t>
      </w:r>
      <w:r w:rsidR="00F4367F" w:rsidRPr="006F4361">
        <w:t xml:space="preserve"> бюджету </w:t>
      </w:r>
      <w:r w:rsidR="00EC7428" w:rsidRPr="006F4361">
        <w:t>Пировского муниципального округа</w:t>
      </w:r>
      <w:r w:rsidR="00F4367F" w:rsidRPr="006F4361">
        <w:t xml:space="preserve"> </w:t>
      </w:r>
      <w:r w:rsidR="00966C21" w:rsidRPr="006F4361">
        <w:t xml:space="preserve">на реализацию </w:t>
      </w:r>
      <w:r w:rsidR="00C561BA" w:rsidRPr="006F4361">
        <w:t>проектов по решению вопросов местного значения по итогам конкурса «Инициатива жителей-эффективность в работе</w:t>
      </w:r>
      <w:r w:rsidR="000210CD" w:rsidRPr="006F4361">
        <w:t>»</w:t>
      </w:r>
      <w:r w:rsidR="00C561BA" w:rsidRPr="006F4361">
        <w:t xml:space="preserve"> </w:t>
      </w:r>
      <w:r w:rsidR="002E7416" w:rsidRPr="006F4361">
        <w:t>(</w:t>
      </w:r>
      <w:r w:rsidR="00F4367F" w:rsidRPr="006F4361">
        <w:t xml:space="preserve">далее – </w:t>
      </w:r>
      <w:r w:rsidR="00C561BA" w:rsidRPr="006F4361">
        <w:t>Трансферты</w:t>
      </w:r>
      <w:r w:rsidR="00F4367F" w:rsidRPr="006F4361">
        <w:t>).</w:t>
      </w:r>
    </w:p>
    <w:p w:rsidR="00F4367F" w:rsidRPr="006F4361" w:rsidRDefault="00F4367F" w:rsidP="00B208D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</w:pPr>
      <w:r w:rsidRPr="006F4361">
        <w:t>Главным</w:t>
      </w:r>
      <w:r w:rsidR="000210CD" w:rsidRPr="006F4361">
        <w:t xml:space="preserve"> распорядителем</w:t>
      </w:r>
      <w:r w:rsidR="00C561BA" w:rsidRPr="006F4361">
        <w:t xml:space="preserve"> Трансфертов</w:t>
      </w:r>
      <w:r w:rsidRPr="006F4361">
        <w:t xml:space="preserve"> является администрация </w:t>
      </w:r>
      <w:r w:rsidR="00EC7428" w:rsidRPr="006F4361">
        <w:t>Пировского муниципального округа</w:t>
      </w:r>
      <w:r w:rsidRPr="006F4361">
        <w:t xml:space="preserve"> (далее – Администрация </w:t>
      </w:r>
      <w:r w:rsidR="00EC7428" w:rsidRPr="006F4361">
        <w:t>округа</w:t>
      </w:r>
      <w:r w:rsidRPr="006F4361">
        <w:t>).</w:t>
      </w:r>
    </w:p>
    <w:p w:rsidR="00F4367F" w:rsidRPr="006F4361" w:rsidRDefault="000210CD" w:rsidP="00B208D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</w:pPr>
      <w:r w:rsidRPr="006F4361">
        <w:t xml:space="preserve">Получателями </w:t>
      </w:r>
      <w:r w:rsidR="00F4367F" w:rsidRPr="006F4361">
        <w:t xml:space="preserve"> </w:t>
      </w:r>
      <w:r w:rsidRPr="006F4361">
        <w:t xml:space="preserve">Трансфертов, </w:t>
      </w:r>
      <w:r w:rsidR="00C561BA" w:rsidRPr="006F4361">
        <w:t>проектов по решению вопросов местного значения по итогам конкурса «Инициатива жителей-эффективность в работе</w:t>
      </w:r>
      <w:r w:rsidRPr="006F4361">
        <w:t>,</w:t>
      </w:r>
      <w:r w:rsidR="00F4367F" w:rsidRPr="006F4361">
        <w:t xml:space="preserve"> являются Администрация </w:t>
      </w:r>
      <w:r w:rsidR="00EC7428" w:rsidRPr="006F4361">
        <w:t>округа.</w:t>
      </w:r>
      <w:r w:rsidR="00F4367F" w:rsidRPr="006F4361">
        <w:t xml:space="preserve"> </w:t>
      </w:r>
    </w:p>
    <w:p w:rsidR="00F4367F" w:rsidRPr="006F4361" w:rsidRDefault="002E7416" w:rsidP="00B208D9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4361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C561BA" w:rsidRPr="006F4361">
        <w:rPr>
          <w:rFonts w:ascii="Times New Roman" w:hAnsi="Times New Roman" w:cs="Times New Roman"/>
          <w:sz w:val="24"/>
          <w:szCs w:val="24"/>
        </w:rPr>
        <w:t>Трансфертов</w:t>
      </w:r>
      <w:r w:rsidRPr="006F4361">
        <w:rPr>
          <w:rFonts w:ascii="Times New Roman" w:hAnsi="Times New Roman" w:cs="Times New Roman"/>
          <w:sz w:val="24"/>
          <w:szCs w:val="24"/>
        </w:rPr>
        <w:t xml:space="preserve"> утверждается решением Пировского окружного </w:t>
      </w:r>
      <w:r w:rsidR="00F14CB3" w:rsidRPr="006F4361">
        <w:rPr>
          <w:rFonts w:ascii="Times New Roman" w:hAnsi="Times New Roman" w:cs="Times New Roman"/>
          <w:sz w:val="24"/>
          <w:szCs w:val="24"/>
        </w:rPr>
        <w:t>Совета</w:t>
      </w:r>
      <w:r w:rsidR="00966C21" w:rsidRPr="006F4361">
        <w:rPr>
          <w:rFonts w:ascii="Times New Roman" w:hAnsi="Times New Roman" w:cs="Times New Roman"/>
          <w:sz w:val="24"/>
          <w:szCs w:val="24"/>
        </w:rPr>
        <w:t xml:space="preserve"> депутатов о </w:t>
      </w:r>
      <w:r w:rsidRPr="006F4361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период.</w:t>
      </w:r>
    </w:p>
    <w:p w:rsidR="00F4367F" w:rsidRPr="006F4361" w:rsidRDefault="00966C21" w:rsidP="00B208D9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4361">
        <w:rPr>
          <w:rFonts w:ascii="Times New Roman" w:hAnsi="Times New Roman" w:cs="Times New Roman"/>
          <w:sz w:val="24"/>
          <w:szCs w:val="24"/>
        </w:rPr>
        <w:t>Финансовый отдел</w:t>
      </w:r>
      <w:r w:rsidR="00F4367F" w:rsidRPr="006F436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03F80" w:rsidRPr="006F4361">
        <w:rPr>
          <w:rFonts w:ascii="Times New Roman" w:hAnsi="Times New Roman" w:cs="Times New Roman"/>
          <w:sz w:val="24"/>
          <w:szCs w:val="24"/>
        </w:rPr>
        <w:t>Пировского муниципального округа</w:t>
      </w:r>
      <w:r w:rsidR="000210CD" w:rsidRPr="006F4361">
        <w:rPr>
          <w:rFonts w:ascii="Times New Roman" w:hAnsi="Times New Roman" w:cs="Times New Roman"/>
          <w:sz w:val="24"/>
          <w:szCs w:val="24"/>
        </w:rPr>
        <w:t xml:space="preserve"> после получения </w:t>
      </w:r>
      <w:r w:rsidR="000210CD" w:rsidRPr="006F4361">
        <w:rPr>
          <w:sz w:val="24"/>
          <w:szCs w:val="24"/>
        </w:rPr>
        <w:t xml:space="preserve"> </w:t>
      </w:r>
      <w:r w:rsidR="000210CD" w:rsidRPr="006F4361">
        <w:rPr>
          <w:rFonts w:ascii="Times New Roman" w:hAnsi="Times New Roman" w:cs="Times New Roman"/>
          <w:sz w:val="24"/>
          <w:szCs w:val="24"/>
        </w:rPr>
        <w:t>Трансфертов</w:t>
      </w:r>
      <w:r w:rsidR="00F4367F" w:rsidRPr="006F4361">
        <w:rPr>
          <w:rFonts w:ascii="Times New Roman" w:hAnsi="Times New Roman" w:cs="Times New Roman"/>
          <w:sz w:val="24"/>
          <w:szCs w:val="24"/>
        </w:rPr>
        <w:t xml:space="preserve">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6F4361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="00F4367F" w:rsidRPr="006F4361">
        <w:rPr>
          <w:rFonts w:ascii="Times New Roman" w:hAnsi="Times New Roman" w:cs="Times New Roman"/>
          <w:sz w:val="24"/>
          <w:szCs w:val="24"/>
        </w:rPr>
        <w:t>.</w:t>
      </w:r>
    </w:p>
    <w:p w:rsidR="00F4367F" w:rsidRPr="006F4361" w:rsidRDefault="00F4367F" w:rsidP="00B208D9">
      <w:pPr>
        <w:numPr>
          <w:ilvl w:val="0"/>
          <w:numId w:val="14"/>
        </w:numPr>
        <w:ind w:left="0" w:firstLine="357"/>
        <w:jc w:val="both"/>
        <w:rPr>
          <w:color w:val="000000"/>
        </w:rPr>
      </w:pPr>
      <w:r w:rsidRPr="006F4361">
        <w:t>Администрация</w:t>
      </w:r>
      <w:r w:rsidR="00F14CB3" w:rsidRPr="006F4361">
        <w:t xml:space="preserve"> округа</w:t>
      </w:r>
      <w:r w:rsidRPr="006F4361">
        <w:t xml:space="preserve"> после зачисления на лицевой счет перечисляет данные </w:t>
      </w:r>
      <w:r w:rsidR="002E7416" w:rsidRPr="006F4361">
        <w:t>средства подрядным</w:t>
      </w:r>
      <w:r w:rsidR="003553A5" w:rsidRPr="006F4361">
        <w:t xml:space="preserve"> организациям</w:t>
      </w:r>
      <w:r w:rsidRPr="006F4361">
        <w:rPr>
          <w:color w:val="000000"/>
        </w:rPr>
        <w:t xml:space="preserve">. </w:t>
      </w:r>
    </w:p>
    <w:p w:rsidR="00F4367F" w:rsidRPr="006F4361" w:rsidRDefault="00F4367F" w:rsidP="00B208D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</w:pPr>
      <w:r w:rsidRPr="006F4361">
        <w:rPr>
          <w:color w:val="000000"/>
        </w:rPr>
        <w:t xml:space="preserve">Администрация </w:t>
      </w:r>
      <w:r w:rsidR="003553A5" w:rsidRPr="006F4361">
        <w:rPr>
          <w:color w:val="000000"/>
        </w:rPr>
        <w:t>округа</w:t>
      </w:r>
      <w:r w:rsidRPr="006F4361">
        <w:rPr>
          <w:color w:val="000000"/>
        </w:rPr>
        <w:t xml:space="preserve"> </w:t>
      </w:r>
      <w:r w:rsidR="002E7416" w:rsidRPr="006F4361">
        <w:rPr>
          <w:color w:val="000000"/>
        </w:rPr>
        <w:t>предоставляет</w:t>
      </w:r>
      <w:r w:rsidR="002E7416" w:rsidRPr="006F4361">
        <w:t xml:space="preserve"> в</w:t>
      </w:r>
      <w:r w:rsidR="00674693" w:rsidRPr="006F4361">
        <w:t xml:space="preserve"> Министерс</w:t>
      </w:r>
      <w:r w:rsidR="006C261D" w:rsidRPr="006F4361">
        <w:t>тво строительства</w:t>
      </w:r>
      <w:r w:rsidRPr="006F4361">
        <w:t xml:space="preserve"> Красноярского края (далее – Министерство) отчеты по формам и в сроки, установленные в Соглашении о предоставлении </w:t>
      </w:r>
      <w:r w:rsidR="00C561BA" w:rsidRPr="006F4361">
        <w:t>Трансфертов на реализацию проектов по решению вопросов местного значения по итогам конкурса «Инициатива жителей-эффективность в работе</w:t>
      </w:r>
      <w:r w:rsidR="000210CD" w:rsidRPr="006F4361">
        <w:t>»</w:t>
      </w:r>
      <w:r w:rsidRPr="006F4361">
        <w:t xml:space="preserve">, заключенном между Министерством и Администрацией </w:t>
      </w:r>
      <w:r w:rsidR="003553A5" w:rsidRPr="006F4361">
        <w:t>округа</w:t>
      </w:r>
      <w:r w:rsidR="00EA5118" w:rsidRPr="006F4361">
        <w:t>.</w:t>
      </w:r>
    </w:p>
    <w:p w:rsidR="00F4367F" w:rsidRPr="006F4361" w:rsidRDefault="00F4367F" w:rsidP="00B208D9">
      <w:pPr>
        <w:numPr>
          <w:ilvl w:val="0"/>
          <w:numId w:val="14"/>
        </w:numPr>
        <w:ind w:left="0" w:firstLine="357"/>
        <w:jc w:val="both"/>
      </w:pPr>
      <w:r w:rsidRPr="006F4361">
        <w:t xml:space="preserve">Ответственность за нецелевое использование </w:t>
      </w:r>
      <w:r w:rsidR="002E7416" w:rsidRPr="006F4361">
        <w:t xml:space="preserve">средств </w:t>
      </w:r>
      <w:r w:rsidR="00C561BA" w:rsidRPr="006F4361">
        <w:t>Трансфертов</w:t>
      </w:r>
      <w:r w:rsidRPr="006F4361">
        <w:t xml:space="preserve">, а также достоверность представляемых сведений несет Администрация </w:t>
      </w:r>
      <w:r w:rsidR="003553A5" w:rsidRPr="006F4361">
        <w:t>округа</w:t>
      </w:r>
      <w:r w:rsidRPr="006F4361">
        <w:t>.</w:t>
      </w:r>
    </w:p>
    <w:p w:rsidR="00F4367F" w:rsidRPr="006F4361" w:rsidRDefault="00F4367F" w:rsidP="00B208D9">
      <w:pPr>
        <w:numPr>
          <w:ilvl w:val="0"/>
          <w:numId w:val="14"/>
        </w:numPr>
        <w:spacing w:line="276" w:lineRule="auto"/>
        <w:ind w:left="0" w:firstLine="284"/>
        <w:jc w:val="both"/>
      </w:pPr>
      <w:r w:rsidRPr="006F4361">
        <w:t xml:space="preserve">Неиспользованные средства </w:t>
      </w:r>
      <w:r w:rsidR="00B208D9" w:rsidRPr="006F4361">
        <w:t>Транс</w:t>
      </w:r>
      <w:r w:rsidR="00C561BA" w:rsidRPr="006F4361">
        <w:t>фертов</w:t>
      </w:r>
      <w:r w:rsidRPr="006F4361">
        <w:t xml:space="preserve"> подлежат возврату в краевой бюджет в порядке, установленном бюджетным законодательством РФ. </w:t>
      </w:r>
    </w:p>
    <w:p w:rsidR="00F4367F" w:rsidRPr="006F4361" w:rsidRDefault="00F4367F" w:rsidP="00B208D9">
      <w:pPr>
        <w:widowControl w:val="0"/>
        <w:autoSpaceDE w:val="0"/>
        <w:autoSpaceDN w:val="0"/>
        <w:adjustRightInd w:val="0"/>
        <w:ind w:left="3960"/>
        <w:jc w:val="both"/>
        <w:outlineLvl w:val="0"/>
        <w:rPr>
          <w:rFonts w:ascii="Arial" w:hAnsi="Arial" w:cs="Arial"/>
        </w:rPr>
      </w:pPr>
    </w:p>
    <w:p w:rsidR="00F4367F" w:rsidRPr="006F4361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6F4361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6F4361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6F4361" w:rsidSect="00C561BA">
      <w:headerReference w:type="even" r:id="rId9"/>
      <w:pgSz w:w="11907" w:h="16840"/>
      <w:pgMar w:top="1134" w:right="567" w:bottom="851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36" w:rsidRDefault="00860C36" w:rsidP="00A5425D">
      <w:r>
        <w:separator/>
      </w:r>
    </w:p>
  </w:endnote>
  <w:endnote w:type="continuationSeparator" w:id="0">
    <w:p w:rsidR="00860C36" w:rsidRDefault="00860C36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36" w:rsidRDefault="00860C36" w:rsidP="00A5425D">
      <w:r>
        <w:separator/>
      </w:r>
    </w:p>
  </w:footnote>
  <w:footnote w:type="continuationSeparator" w:id="0">
    <w:p w:rsidR="00860C36" w:rsidRDefault="00860C36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45C4"/>
    <w:rsid w:val="00015CC2"/>
    <w:rsid w:val="000210CD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D7E56"/>
    <w:rsid w:val="001E0A66"/>
    <w:rsid w:val="001E4750"/>
    <w:rsid w:val="001E5B01"/>
    <w:rsid w:val="001E766A"/>
    <w:rsid w:val="001E7A18"/>
    <w:rsid w:val="001F0446"/>
    <w:rsid w:val="001F3022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4CB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442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1E62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D8E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71BB"/>
    <w:rsid w:val="005519CA"/>
    <w:rsid w:val="00551C73"/>
    <w:rsid w:val="00555034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1DA0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02EE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261D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36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4AAC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0C36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6C21"/>
    <w:rsid w:val="0096799B"/>
    <w:rsid w:val="0097241B"/>
    <w:rsid w:val="00975F2A"/>
    <w:rsid w:val="009800B5"/>
    <w:rsid w:val="00980CD8"/>
    <w:rsid w:val="00980FD4"/>
    <w:rsid w:val="00981617"/>
    <w:rsid w:val="00981C8E"/>
    <w:rsid w:val="009824C8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2C8F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2C4E"/>
    <w:rsid w:val="00B14A10"/>
    <w:rsid w:val="00B16E45"/>
    <w:rsid w:val="00B208D9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215E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561BA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3CC9"/>
    <w:rsid w:val="00C94F40"/>
    <w:rsid w:val="00C9626C"/>
    <w:rsid w:val="00C96B65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3DB1"/>
    <w:rsid w:val="00F65B7C"/>
    <w:rsid w:val="00F663F8"/>
    <w:rsid w:val="00F6682A"/>
    <w:rsid w:val="00F71D60"/>
    <w:rsid w:val="00F7428F"/>
    <w:rsid w:val="00F75B1A"/>
    <w:rsid w:val="00F85A9B"/>
    <w:rsid w:val="00F8687D"/>
    <w:rsid w:val="00F87390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DF09-3B56-45AA-B8E8-061535A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29</cp:revision>
  <cp:lastPrinted>2022-07-05T07:26:00Z</cp:lastPrinted>
  <dcterms:created xsi:type="dcterms:W3CDTF">2021-02-09T05:32:00Z</dcterms:created>
  <dcterms:modified xsi:type="dcterms:W3CDTF">2022-07-07T07:45:00Z</dcterms:modified>
</cp:coreProperties>
</file>