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4ADA5" w14:textId="77777777" w:rsidR="002B23C4" w:rsidRPr="00CF28DC" w:rsidRDefault="002B23C4" w:rsidP="002B23C4">
      <w:pPr>
        <w:jc w:val="center"/>
        <w:rPr>
          <w:rFonts w:ascii="Arial" w:hAnsi="Arial" w:cs="Arial"/>
          <w:b/>
        </w:rPr>
      </w:pPr>
      <w:bookmarkStart w:id="0" w:name="_GoBack"/>
      <w:r w:rsidRPr="00CF28DC">
        <w:rPr>
          <w:rFonts w:ascii="Arial" w:hAnsi="Arial" w:cs="Arial"/>
          <w:noProof/>
        </w:rPr>
        <w:drawing>
          <wp:inline distT="0" distB="0" distL="0" distR="0" wp14:anchorId="223F40A4" wp14:editId="6F9FA027">
            <wp:extent cx="52387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8DC">
        <w:rPr>
          <w:rFonts w:ascii="Arial" w:hAnsi="Arial" w:cs="Arial"/>
          <w:b/>
        </w:rPr>
        <w:t xml:space="preserve"> </w:t>
      </w:r>
    </w:p>
    <w:p w14:paraId="7CE66210" w14:textId="77777777" w:rsidR="002B23C4" w:rsidRPr="00CF28DC" w:rsidRDefault="002B23C4" w:rsidP="002B23C4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F28DC">
        <w:rPr>
          <w:rFonts w:ascii="Arial" w:hAnsi="Arial" w:cs="Arial"/>
        </w:rPr>
        <w:t>КРАСНОЯРСКИЙ КРАЙ</w:t>
      </w:r>
    </w:p>
    <w:p w14:paraId="2D4CF8D3" w14:textId="77777777" w:rsidR="002B23C4" w:rsidRPr="00CF28DC" w:rsidRDefault="002B23C4" w:rsidP="002B23C4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АДМИНИСТРАЦИЯ </w:t>
      </w:r>
    </w:p>
    <w:p w14:paraId="7CF2779D" w14:textId="77777777" w:rsidR="002B23C4" w:rsidRPr="00CF28DC" w:rsidRDefault="002B23C4" w:rsidP="002B23C4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F28DC">
        <w:rPr>
          <w:rFonts w:ascii="Arial" w:hAnsi="Arial" w:cs="Arial"/>
        </w:rPr>
        <w:t>ПИРОВСКОГО МУНИЦИПАЛЬНОГО ОКРУГА</w:t>
      </w:r>
    </w:p>
    <w:p w14:paraId="7CE3AE61" w14:textId="77777777" w:rsidR="002B23C4" w:rsidRPr="00CF28DC" w:rsidRDefault="002B23C4" w:rsidP="002B23C4">
      <w:pPr>
        <w:jc w:val="center"/>
        <w:rPr>
          <w:rFonts w:ascii="Arial" w:hAnsi="Arial" w:cs="Arial"/>
          <w:b/>
        </w:rPr>
      </w:pPr>
    </w:p>
    <w:p w14:paraId="45A5B241" w14:textId="77777777" w:rsidR="002B23C4" w:rsidRPr="00CF28DC" w:rsidRDefault="002B23C4" w:rsidP="002B23C4">
      <w:pPr>
        <w:jc w:val="center"/>
        <w:rPr>
          <w:rFonts w:ascii="Arial" w:hAnsi="Arial" w:cs="Arial"/>
          <w:b/>
        </w:rPr>
      </w:pPr>
      <w:r w:rsidRPr="00CF28DC">
        <w:rPr>
          <w:rFonts w:ascii="Arial" w:hAnsi="Arial" w:cs="Arial"/>
          <w:b/>
        </w:rPr>
        <w:t>ПОСТАНОВЛЕНИЕ</w:t>
      </w:r>
    </w:p>
    <w:p w14:paraId="00B43A90" w14:textId="77777777" w:rsidR="002B23C4" w:rsidRPr="00CF28DC" w:rsidRDefault="002B23C4" w:rsidP="002B23C4">
      <w:pPr>
        <w:jc w:val="center"/>
        <w:rPr>
          <w:rFonts w:ascii="Arial" w:hAnsi="Arial" w:cs="Arial"/>
          <w:b/>
        </w:rPr>
      </w:pPr>
    </w:p>
    <w:p w14:paraId="1D375CB7" w14:textId="77777777" w:rsidR="002B23C4" w:rsidRPr="00CF28DC" w:rsidRDefault="002B23C4" w:rsidP="002B23C4">
      <w:pPr>
        <w:jc w:val="center"/>
        <w:rPr>
          <w:rFonts w:ascii="Arial" w:hAnsi="Arial" w:cs="Arial"/>
          <w:b/>
        </w:rPr>
      </w:pPr>
    </w:p>
    <w:p w14:paraId="6FEC8702" w14:textId="5A4208B9" w:rsidR="002B23C4" w:rsidRPr="00CF28DC" w:rsidRDefault="00CF28DC" w:rsidP="002B23C4">
      <w:pPr>
        <w:pStyle w:val="ConsPlusTitle"/>
        <w:widowControl/>
        <w:rPr>
          <w:rFonts w:ascii="Arial" w:hAnsi="Arial" w:cs="Arial"/>
          <w:b w:val="0"/>
        </w:rPr>
      </w:pPr>
      <w:r w:rsidRPr="00CF28DC">
        <w:rPr>
          <w:rFonts w:ascii="Arial" w:hAnsi="Arial" w:cs="Arial"/>
          <w:b w:val="0"/>
        </w:rPr>
        <w:t>17 декабря</w:t>
      </w:r>
      <w:r w:rsidR="002B23C4" w:rsidRPr="00CF28DC">
        <w:rPr>
          <w:rFonts w:ascii="Arial" w:hAnsi="Arial" w:cs="Arial"/>
          <w:b w:val="0"/>
        </w:rPr>
        <w:t xml:space="preserve"> 2021г.                                                                        №</w:t>
      </w:r>
      <w:r w:rsidRPr="00CF28DC">
        <w:rPr>
          <w:rFonts w:ascii="Arial" w:hAnsi="Arial" w:cs="Arial"/>
          <w:b w:val="0"/>
        </w:rPr>
        <w:t>660-п</w:t>
      </w:r>
    </w:p>
    <w:p w14:paraId="60045BB6" w14:textId="77777777" w:rsidR="002B23C4" w:rsidRPr="00CF28DC" w:rsidRDefault="002B23C4" w:rsidP="002B23C4">
      <w:pPr>
        <w:pStyle w:val="ConsPlusTitle"/>
        <w:widowControl/>
        <w:jc w:val="center"/>
        <w:rPr>
          <w:rFonts w:ascii="Arial" w:hAnsi="Arial" w:cs="Arial"/>
        </w:rPr>
      </w:pPr>
    </w:p>
    <w:p w14:paraId="569A2114" w14:textId="77777777" w:rsidR="00612F86" w:rsidRPr="00CF28DC" w:rsidRDefault="00612F86" w:rsidP="00612F86">
      <w:pPr>
        <w:jc w:val="center"/>
        <w:rPr>
          <w:rFonts w:ascii="Arial" w:hAnsi="Arial" w:cs="Arial"/>
          <w:b/>
          <w:bCs/>
        </w:rPr>
      </w:pPr>
      <w:r w:rsidRPr="00CF28DC">
        <w:rPr>
          <w:rFonts w:ascii="Arial" w:hAnsi="Arial" w:cs="Arial"/>
          <w:b/>
          <w:bCs/>
        </w:rPr>
        <w:t> </w:t>
      </w:r>
    </w:p>
    <w:p w14:paraId="335D4A2F" w14:textId="1628159F" w:rsidR="00612F86" w:rsidRPr="00CF28DC" w:rsidRDefault="002B23C4" w:rsidP="00CC47C2">
      <w:pPr>
        <w:jc w:val="center"/>
        <w:rPr>
          <w:rFonts w:ascii="Arial" w:hAnsi="Arial" w:cs="Arial"/>
          <w:b/>
          <w:bCs/>
        </w:rPr>
      </w:pPr>
      <w:r w:rsidRPr="00CF28DC">
        <w:rPr>
          <w:rFonts w:ascii="Arial" w:hAnsi="Arial" w:cs="Arial"/>
          <w:b/>
          <w:bCs/>
        </w:rPr>
        <w:t xml:space="preserve">Об утверждении </w:t>
      </w:r>
      <w:r w:rsidR="00CC47C2" w:rsidRPr="00CF28DC">
        <w:rPr>
          <w:rFonts w:ascii="Arial" w:hAnsi="Arial" w:cs="Arial"/>
          <w:b/>
          <w:bCs/>
        </w:rPr>
        <w:t>П</w:t>
      </w:r>
      <w:r w:rsidRPr="00CF28DC">
        <w:rPr>
          <w:rFonts w:ascii="Arial" w:hAnsi="Arial" w:cs="Arial"/>
          <w:b/>
          <w:bCs/>
        </w:rPr>
        <w:t>оложения в сфере осуществления закупок товаров, работ, услуг для обеспечения муниципальных нужд Пировского муниципального округа</w:t>
      </w:r>
      <w:r w:rsidR="00CC47C2" w:rsidRPr="00CF28DC">
        <w:rPr>
          <w:rFonts w:ascii="Arial" w:hAnsi="Arial" w:cs="Arial"/>
          <w:b/>
          <w:bCs/>
        </w:rPr>
        <w:t xml:space="preserve"> </w:t>
      </w:r>
    </w:p>
    <w:p w14:paraId="592D0F33" w14:textId="77777777" w:rsidR="00612F86" w:rsidRPr="00CF28DC" w:rsidRDefault="00612F86" w:rsidP="00CC47C2">
      <w:pPr>
        <w:jc w:val="both"/>
        <w:rPr>
          <w:rFonts w:ascii="Arial" w:hAnsi="Arial" w:cs="Arial"/>
        </w:rPr>
      </w:pPr>
    </w:p>
    <w:p w14:paraId="46D9617B" w14:textId="7706A06C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В целях реализации Федерального закона от 05.04.2013 </w:t>
      </w:r>
      <w:r w:rsidR="00CC47C2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44-ФЗ "О контрактной системе в сфере закупок товаров работ, услуг для обеспечения государственных и муниципальных нужд", руководствуясь Уставом Пировского муниципального округа, </w:t>
      </w:r>
      <w:r w:rsidR="009C4066" w:rsidRPr="00CF28DC">
        <w:rPr>
          <w:rFonts w:ascii="Arial" w:hAnsi="Arial" w:cs="Arial"/>
        </w:rPr>
        <w:t>ПОСТАНОВЛЯЮ</w:t>
      </w:r>
      <w:r w:rsidRPr="00CF28DC">
        <w:rPr>
          <w:rFonts w:ascii="Arial" w:hAnsi="Arial" w:cs="Arial"/>
        </w:rPr>
        <w:t>:</w:t>
      </w:r>
    </w:p>
    <w:p w14:paraId="1C7D78DD" w14:textId="6D65F609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1. Утвердить Положение в сфере осуществления закупок товаров, работ, услуг для обеспечения муниципальных нужд Пировского муниципального округа</w:t>
      </w:r>
      <w:r w:rsidR="00CC47C2" w:rsidRPr="00CF28DC">
        <w:rPr>
          <w:rFonts w:ascii="Arial" w:hAnsi="Arial" w:cs="Arial"/>
        </w:rPr>
        <w:t>, согласно приложению к настоящему постановлению</w:t>
      </w:r>
      <w:r w:rsidRPr="00CF28DC">
        <w:rPr>
          <w:rFonts w:ascii="Arial" w:hAnsi="Arial" w:cs="Arial"/>
        </w:rPr>
        <w:t>.</w:t>
      </w:r>
    </w:p>
    <w:p w14:paraId="14926D36" w14:textId="798DC203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2. </w:t>
      </w:r>
      <w:r w:rsidR="00B166B7" w:rsidRPr="00CF28DC">
        <w:rPr>
          <w:rFonts w:ascii="Arial" w:hAnsi="Arial" w:cs="Arial"/>
        </w:rPr>
        <w:t>Постановление вступает в силу после официального опубликования в районной газете «Заря», но не ранее 01.01.2022г.</w:t>
      </w:r>
    </w:p>
    <w:p w14:paraId="50746990" w14:textId="4B2698CE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3. Контроль за выполнением </w:t>
      </w:r>
      <w:r w:rsidR="00B166B7" w:rsidRPr="00CF28DC">
        <w:rPr>
          <w:rFonts w:ascii="Arial" w:hAnsi="Arial" w:cs="Arial"/>
        </w:rPr>
        <w:t>п</w:t>
      </w:r>
      <w:r w:rsidRPr="00CF28DC">
        <w:rPr>
          <w:rFonts w:ascii="Arial" w:hAnsi="Arial" w:cs="Arial"/>
        </w:rPr>
        <w:t xml:space="preserve">остановления возложить на </w:t>
      </w:r>
      <w:r w:rsidR="00CC47C2" w:rsidRPr="00CF28DC">
        <w:rPr>
          <w:rFonts w:ascii="Arial" w:hAnsi="Arial" w:cs="Arial"/>
        </w:rPr>
        <w:t xml:space="preserve">первого </w:t>
      </w:r>
      <w:r w:rsidRPr="00CF28DC">
        <w:rPr>
          <w:rFonts w:ascii="Arial" w:hAnsi="Arial" w:cs="Arial"/>
        </w:rPr>
        <w:t xml:space="preserve">заместителя Главы Пировского муниципального </w:t>
      </w:r>
      <w:proofErr w:type="gramStart"/>
      <w:r w:rsidRPr="00CF28DC">
        <w:rPr>
          <w:rFonts w:ascii="Arial" w:hAnsi="Arial" w:cs="Arial"/>
        </w:rPr>
        <w:t xml:space="preserve">округа </w:t>
      </w:r>
      <w:r w:rsidR="00CC47C2" w:rsidRPr="00CF28DC">
        <w:rPr>
          <w:rFonts w:ascii="Arial" w:hAnsi="Arial" w:cs="Arial"/>
        </w:rPr>
        <w:t xml:space="preserve"> </w:t>
      </w:r>
      <w:proofErr w:type="spellStart"/>
      <w:r w:rsidR="00CC47C2" w:rsidRPr="00CF28DC">
        <w:rPr>
          <w:rFonts w:ascii="Arial" w:hAnsi="Arial" w:cs="Arial"/>
        </w:rPr>
        <w:t>С.С.Ивченко</w:t>
      </w:r>
      <w:proofErr w:type="spellEnd"/>
      <w:proofErr w:type="gramEnd"/>
      <w:r w:rsidRPr="00CF28DC">
        <w:rPr>
          <w:rFonts w:ascii="Arial" w:hAnsi="Arial" w:cs="Arial"/>
        </w:rPr>
        <w:t>.</w:t>
      </w:r>
    </w:p>
    <w:p w14:paraId="07190DBD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6962515E" w14:textId="77777777" w:rsidR="00612F86" w:rsidRPr="00CF28DC" w:rsidRDefault="00612F86" w:rsidP="00612F86">
      <w:pPr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Глава Пировского </w:t>
      </w:r>
    </w:p>
    <w:p w14:paraId="62877EC2" w14:textId="297B1E7C" w:rsidR="00612F86" w:rsidRPr="00CF28DC" w:rsidRDefault="00612F86" w:rsidP="00612F86">
      <w:pPr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муниципального округа                                                                              </w:t>
      </w:r>
      <w:proofErr w:type="spellStart"/>
      <w:r w:rsidR="00CC47C2" w:rsidRPr="00CF28DC">
        <w:rPr>
          <w:rFonts w:ascii="Arial" w:hAnsi="Arial" w:cs="Arial"/>
        </w:rPr>
        <w:t>А.И.Евсеев</w:t>
      </w:r>
      <w:proofErr w:type="spellEnd"/>
    </w:p>
    <w:p w14:paraId="0316C31B" w14:textId="00726649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3FCA9CA4" w14:textId="5AE81A2B" w:rsidR="00612F86" w:rsidRPr="00CF28DC" w:rsidRDefault="00612F86" w:rsidP="00612F86">
      <w:pPr>
        <w:rPr>
          <w:rFonts w:ascii="Arial" w:hAnsi="Arial" w:cs="Arial"/>
        </w:rPr>
      </w:pPr>
    </w:p>
    <w:p w14:paraId="1540B9B7" w14:textId="6F217001" w:rsidR="00612F86" w:rsidRPr="00CF28DC" w:rsidRDefault="00612F86" w:rsidP="00612F86">
      <w:pPr>
        <w:rPr>
          <w:rFonts w:ascii="Arial" w:hAnsi="Arial" w:cs="Arial"/>
        </w:rPr>
      </w:pPr>
    </w:p>
    <w:p w14:paraId="70D2BDFD" w14:textId="5FCF74D7" w:rsidR="00612F86" w:rsidRPr="00CF28DC" w:rsidRDefault="00612F86" w:rsidP="00612F86">
      <w:pPr>
        <w:rPr>
          <w:rFonts w:ascii="Arial" w:hAnsi="Arial" w:cs="Arial"/>
        </w:rPr>
      </w:pPr>
    </w:p>
    <w:p w14:paraId="34C24588" w14:textId="77777777" w:rsidR="00612F86" w:rsidRPr="00CF28DC" w:rsidRDefault="00612F86" w:rsidP="00612F86">
      <w:pPr>
        <w:rPr>
          <w:rFonts w:ascii="Arial" w:hAnsi="Arial" w:cs="Arial"/>
        </w:rPr>
      </w:pPr>
    </w:p>
    <w:p w14:paraId="1B478222" w14:textId="52D19294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4CF10E75" w14:textId="734D3B42" w:rsidR="002B23C4" w:rsidRPr="00CF28DC" w:rsidRDefault="002B23C4" w:rsidP="00612F86">
      <w:pPr>
        <w:rPr>
          <w:rFonts w:ascii="Arial" w:hAnsi="Arial" w:cs="Arial"/>
        </w:rPr>
      </w:pPr>
    </w:p>
    <w:p w14:paraId="74E7465D" w14:textId="6783537F" w:rsidR="00CC47C2" w:rsidRPr="00CF28DC" w:rsidRDefault="00CC47C2" w:rsidP="00612F86">
      <w:pPr>
        <w:rPr>
          <w:rFonts w:ascii="Arial" w:hAnsi="Arial" w:cs="Arial"/>
        </w:rPr>
      </w:pPr>
    </w:p>
    <w:p w14:paraId="342716C3" w14:textId="3DCFA742" w:rsidR="00CC47C2" w:rsidRPr="00CF28DC" w:rsidRDefault="00CC47C2" w:rsidP="00612F86">
      <w:pPr>
        <w:rPr>
          <w:rFonts w:ascii="Arial" w:hAnsi="Arial" w:cs="Arial"/>
        </w:rPr>
      </w:pPr>
    </w:p>
    <w:p w14:paraId="62506811" w14:textId="77777777" w:rsidR="00B166B7" w:rsidRPr="00CF28DC" w:rsidRDefault="00B166B7" w:rsidP="00612F86">
      <w:pPr>
        <w:rPr>
          <w:rFonts w:ascii="Arial" w:hAnsi="Arial" w:cs="Arial"/>
        </w:rPr>
      </w:pPr>
    </w:p>
    <w:p w14:paraId="713D470B" w14:textId="56DB5DCA" w:rsidR="00CC47C2" w:rsidRPr="00CF28DC" w:rsidRDefault="00CC47C2" w:rsidP="00612F86">
      <w:pPr>
        <w:rPr>
          <w:rFonts w:ascii="Arial" w:hAnsi="Arial" w:cs="Arial"/>
        </w:rPr>
      </w:pPr>
    </w:p>
    <w:p w14:paraId="38AA04B2" w14:textId="6D82F33C" w:rsidR="00CC47C2" w:rsidRPr="00CF28DC" w:rsidRDefault="00CC47C2" w:rsidP="00612F86">
      <w:pPr>
        <w:rPr>
          <w:rFonts w:ascii="Arial" w:hAnsi="Arial" w:cs="Arial"/>
        </w:rPr>
      </w:pPr>
    </w:p>
    <w:p w14:paraId="53BA2514" w14:textId="77777777" w:rsidR="00CC47C2" w:rsidRPr="00CF28DC" w:rsidRDefault="00CC47C2" w:rsidP="00612F86">
      <w:pPr>
        <w:rPr>
          <w:rFonts w:ascii="Arial" w:hAnsi="Arial" w:cs="Arial"/>
        </w:rPr>
      </w:pPr>
    </w:p>
    <w:p w14:paraId="215802FC" w14:textId="2BC2FD75" w:rsidR="00612F86" w:rsidRPr="00CF28DC" w:rsidRDefault="00CC47C2" w:rsidP="00612F86">
      <w:pPr>
        <w:jc w:val="right"/>
        <w:rPr>
          <w:rFonts w:ascii="Arial" w:hAnsi="Arial" w:cs="Arial"/>
        </w:rPr>
      </w:pPr>
      <w:r w:rsidRPr="00CF28DC">
        <w:rPr>
          <w:rFonts w:ascii="Arial" w:hAnsi="Arial" w:cs="Arial"/>
        </w:rPr>
        <w:t>Приложение к</w:t>
      </w:r>
    </w:p>
    <w:p w14:paraId="4877439B" w14:textId="3A648162" w:rsidR="00612F86" w:rsidRPr="00CF28DC" w:rsidRDefault="00CC47C2" w:rsidP="00612F86">
      <w:pPr>
        <w:jc w:val="right"/>
        <w:rPr>
          <w:rFonts w:ascii="Arial" w:hAnsi="Arial" w:cs="Arial"/>
        </w:rPr>
      </w:pPr>
      <w:r w:rsidRPr="00CF28DC">
        <w:rPr>
          <w:rFonts w:ascii="Arial" w:hAnsi="Arial" w:cs="Arial"/>
        </w:rPr>
        <w:t>п</w:t>
      </w:r>
      <w:r w:rsidR="00612F86" w:rsidRPr="00CF28DC">
        <w:rPr>
          <w:rFonts w:ascii="Arial" w:hAnsi="Arial" w:cs="Arial"/>
        </w:rPr>
        <w:t>остановлени</w:t>
      </w:r>
      <w:r w:rsidRPr="00CF28DC">
        <w:rPr>
          <w:rFonts w:ascii="Arial" w:hAnsi="Arial" w:cs="Arial"/>
        </w:rPr>
        <w:t>ю</w:t>
      </w:r>
      <w:r w:rsidR="00612F86" w:rsidRPr="00CF28DC">
        <w:rPr>
          <w:rFonts w:ascii="Arial" w:hAnsi="Arial" w:cs="Arial"/>
        </w:rPr>
        <w:t xml:space="preserve"> </w:t>
      </w:r>
      <w:r w:rsidRPr="00CF28DC">
        <w:rPr>
          <w:rFonts w:ascii="Arial" w:hAnsi="Arial" w:cs="Arial"/>
        </w:rPr>
        <w:t>а</w:t>
      </w:r>
      <w:r w:rsidR="00612F86" w:rsidRPr="00CF28DC">
        <w:rPr>
          <w:rFonts w:ascii="Arial" w:hAnsi="Arial" w:cs="Arial"/>
        </w:rPr>
        <w:t>дминистрации</w:t>
      </w:r>
    </w:p>
    <w:p w14:paraId="226964C8" w14:textId="5C142E15" w:rsidR="00612F86" w:rsidRPr="00CF28DC" w:rsidRDefault="00612F86" w:rsidP="00612F86">
      <w:pPr>
        <w:jc w:val="right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Пировского муниципального округа </w:t>
      </w:r>
    </w:p>
    <w:p w14:paraId="404C0D78" w14:textId="15200A19" w:rsidR="00612F86" w:rsidRPr="00CF28DC" w:rsidRDefault="00CF28DC" w:rsidP="00612F86">
      <w:pPr>
        <w:jc w:val="right"/>
        <w:rPr>
          <w:rFonts w:ascii="Arial" w:hAnsi="Arial" w:cs="Arial"/>
        </w:rPr>
      </w:pPr>
      <w:r w:rsidRPr="00CF28DC">
        <w:rPr>
          <w:rFonts w:ascii="Arial" w:hAnsi="Arial" w:cs="Arial"/>
        </w:rPr>
        <w:t>от 17.12.</w:t>
      </w:r>
      <w:r w:rsidR="00612F86" w:rsidRPr="00CF28DC">
        <w:rPr>
          <w:rFonts w:ascii="Arial" w:hAnsi="Arial" w:cs="Arial"/>
        </w:rPr>
        <w:t xml:space="preserve">2021 г. </w:t>
      </w:r>
      <w:r w:rsidR="00CC47C2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>660-п</w:t>
      </w:r>
    </w:p>
    <w:p w14:paraId="40AD9301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0EAC5CF1" w14:textId="77777777" w:rsidR="00BF40B0" w:rsidRPr="00CF28DC" w:rsidRDefault="00BF40B0" w:rsidP="00BF40B0">
      <w:pPr>
        <w:jc w:val="center"/>
        <w:rPr>
          <w:rFonts w:ascii="Arial" w:hAnsi="Arial" w:cs="Arial"/>
          <w:b/>
          <w:bCs/>
        </w:rPr>
      </w:pPr>
      <w:r w:rsidRPr="00CF28DC">
        <w:rPr>
          <w:rFonts w:ascii="Arial" w:hAnsi="Arial" w:cs="Arial"/>
          <w:b/>
          <w:bCs/>
        </w:rPr>
        <w:t>ПОЛОЖЕНИЕ</w:t>
      </w:r>
    </w:p>
    <w:p w14:paraId="628B5918" w14:textId="05763264" w:rsidR="00612F86" w:rsidRPr="00CF28DC" w:rsidRDefault="00CC47C2" w:rsidP="00BF40B0">
      <w:pPr>
        <w:jc w:val="center"/>
        <w:rPr>
          <w:rFonts w:ascii="Arial" w:hAnsi="Arial" w:cs="Arial"/>
          <w:b/>
          <w:bCs/>
        </w:rPr>
      </w:pPr>
      <w:r w:rsidRPr="00CF28DC">
        <w:rPr>
          <w:rFonts w:ascii="Arial" w:hAnsi="Arial" w:cs="Arial"/>
          <w:b/>
          <w:bCs/>
        </w:rPr>
        <w:lastRenderedPageBreak/>
        <w:t xml:space="preserve"> в сфере осуществления закупок товаров</w:t>
      </w:r>
      <w:r w:rsidR="00BF40B0" w:rsidRPr="00CF28DC">
        <w:rPr>
          <w:rFonts w:ascii="Arial" w:hAnsi="Arial" w:cs="Arial"/>
          <w:b/>
          <w:bCs/>
        </w:rPr>
        <w:t>,</w:t>
      </w:r>
      <w:r w:rsidRPr="00CF28DC">
        <w:rPr>
          <w:rFonts w:ascii="Arial" w:hAnsi="Arial" w:cs="Arial"/>
          <w:b/>
          <w:bCs/>
        </w:rPr>
        <w:t xml:space="preserve"> </w:t>
      </w:r>
      <w:r w:rsidR="00BF40B0" w:rsidRPr="00CF28DC">
        <w:rPr>
          <w:rFonts w:ascii="Arial" w:hAnsi="Arial" w:cs="Arial"/>
          <w:b/>
          <w:bCs/>
        </w:rPr>
        <w:t>р</w:t>
      </w:r>
      <w:r w:rsidRPr="00CF28DC">
        <w:rPr>
          <w:rFonts w:ascii="Arial" w:hAnsi="Arial" w:cs="Arial"/>
          <w:b/>
          <w:bCs/>
        </w:rPr>
        <w:t>абот</w:t>
      </w:r>
      <w:r w:rsidR="00BF40B0" w:rsidRPr="00CF28DC">
        <w:rPr>
          <w:rFonts w:ascii="Arial" w:hAnsi="Arial" w:cs="Arial"/>
          <w:b/>
          <w:bCs/>
        </w:rPr>
        <w:t>,</w:t>
      </w:r>
      <w:r w:rsidRPr="00CF28DC">
        <w:rPr>
          <w:rFonts w:ascii="Arial" w:hAnsi="Arial" w:cs="Arial"/>
          <w:b/>
          <w:bCs/>
        </w:rPr>
        <w:t xml:space="preserve"> </w:t>
      </w:r>
      <w:r w:rsidR="00BF40B0" w:rsidRPr="00CF28DC">
        <w:rPr>
          <w:rFonts w:ascii="Arial" w:hAnsi="Arial" w:cs="Arial"/>
          <w:b/>
          <w:bCs/>
        </w:rPr>
        <w:t>у</w:t>
      </w:r>
      <w:r w:rsidRPr="00CF28DC">
        <w:rPr>
          <w:rFonts w:ascii="Arial" w:hAnsi="Arial" w:cs="Arial"/>
          <w:b/>
          <w:bCs/>
        </w:rPr>
        <w:t xml:space="preserve">слуг для обеспечения муниципальных нужд Пировского муниципального округа </w:t>
      </w:r>
    </w:p>
    <w:p w14:paraId="2277D995" w14:textId="77777777" w:rsidR="00BF40B0" w:rsidRPr="00CF28DC" w:rsidRDefault="00BF40B0" w:rsidP="00BF40B0">
      <w:pPr>
        <w:jc w:val="center"/>
        <w:rPr>
          <w:rFonts w:ascii="Arial" w:hAnsi="Arial" w:cs="Arial"/>
        </w:rPr>
      </w:pPr>
    </w:p>
    <w:p w14:paraId="16E5DB0B" w14:textId="77777777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Глава 1. ОБЩИЕ ПОЛОЖЕНИЯ</w:t>
      </w:r>
    </w:p>
    <w:p w14:paraId="0B10E900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22C75ABA" w14:textId="565B660F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1. Настоящее Положение (далее по тексту - "Положение") в соответствии с Федеральным законом от 05.04.2013 </w:t>
      </w:r>
      <w:r w:rsidR="00CC47C2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44-ФЗ "О контрактной системе в сфере закупок товаров, работ, услуг для обеспечения государственных и муниципальных нужд" устанавливает общие принципы осуществления закупок товаров, работ, услуг для обеспечения муниципальных нужд Пировского муниципального округа.</w:t>
      </w:r>
    </w:p>
    <w:p w14:paraId="54F04E1D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2. Для целей настоящего Положения используются следующие основные понятия:</w:t>
      </w:r>
    </w:p>
    <w:p w14:paraId="21F17F63" w14:textId="59B23B83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закупка товара, работы, услуги для обеспечения муниципальных нужд (далее - закупка) - совокупность действий, осуществляемых в установленном Федеральным законом от 05.04.2013 </w:t>
      </w:r>
      <w:r w:rsidR="00BF40B0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44-ФЗ порядке заказчиком и направленных на обеспечение муниципальных нужд Пировского муниципального округа. Закупка начинается с определения поставщика (подрядчика, исполнителя) и завершается исполнением обязательств сторонами контракта. В случае, если в соответствии с Федеральным законом от 05.04.2013 </w:t>
      </w:r>
      <w:r w:rsidR="00BF40B0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14:paraId="48B0AC11" w14:textId="49E7BAB8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заказчик - государственный или муниципальный заказчик либо в соответствии с частью 1</w:t>
      </w:r>
      <w:r w:rsidR="009778EE" w:rsidRPr="00CF28DC">
        <w:rPr>
          <w:rFonts w:ascii="Arial" w:hAnsi="Arial" w:cs="Arial"/>
        </w:rPr>
        <w:t xml:space="preserve"> или 2.1</w:t>
      </w:r>
      <w:r w:rsidRPr="00CF28DC">
        <w:rPr>
          <w:rFonts w:ascii="Arial" w:hAnsi="Arial" w:cs="Arial"/>
        </w:rPr>
        <w:t xml:space="preserve"> статьи 15 Федерального закона от 05.04.2013 N 44-ФЗ бюджетное учреждение, </w:t>
      </w:r>
      <w:r w:rsidR="009778EE" w:rsidRPr="00CF28DC">
        <w:rPr>
          <w:rFonts w:ascii="Arial" w:hAnsi="Arial" w:cs="Arial"/>
        </w:rPr>
        <w:t xml:space="preserve">государственное, муниципальное унитарные предприятия, </w:t>
      </w:r>
      <w:r w:rsidRPr="00CF28DC">
        <w:rPr>
          <w:rFonts w:ascii="Arial" w:hAnsi="Arial" w:cs="Arial"/>
        </w:rPr>
        <w:t>осуществляющие закупки;</w:t>
      </w:r>
    </w:p>
    <w:p w14:paraId="3CC5DD5F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муниципальный заказчик - муниципальный орган или муниципальное казенное учреждение, действующее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14:paraId="0DCA4D26" w14:textId="2D846366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определение поставщика (подрядчика, исполнителя) - совокупность действий, которые осуществляются заказчиками в порядке, установленном Федеральным законом от 05.04.2013 </w:t>
      </w:r>
      <w:r w:rsidR="00BF40B0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44-ФЗ, начиная с размещения извещения об осуществлении закупки товара, работы, услуги для обеспечения для муниципальных нужд либо в установленных Федеральным законом от 05.04.2013 </w:t>
      </w:r>
      <w:r w:rsidR="00BF40B0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44-ФЗ случаях с направления приглашения принять участие в определении поставщика (подрядчика, исполнителя) и завершаются заключением контракта;</w:t>
      </w:r>
    </w:p>
    <w:p w14:paraId="24FE50CC" w14:textId="7F752B05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</w:t>
      </w:r>
      <w:r w:rsidR="009778EE" w:rsidRPr="00CF28DC">
        <w:rPr>
          <w:rFonts w:ascii="Arial" w:hAnsi="Arial" w:cs="Arial"/>
        </w:rPr>
        <w:t xml:space="preserve">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</w:t>
      </w:r>
      <w:r w:rsidRPr="00CF28DC">
        <w:rPr>
          <w:rFonts w:ascii="Arial" w:hAnsi="Arial" w:cs="Arial"/>
        </w:rPr>
        <w:t xml:space="preserve"> или любое физическое лицо, в том числе зарегистрированное в качестве индивидуального предпринимателя;</w:t>
      </w:r>
    </w:p>
    <w:p w14:paraId="4B6E591B" w14:textId="785F792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единая информационная система в сфере закупок (далее - единая информационная система) - совокупность информации, указанной в части 3 статьи </w:t>
      </w:r>
      <w:r w:rsidRPr="00CF28DC">
        <w:rPr>
          <w:rFonts w:ascii="Arial" w:hAnsi="Arial" w:cs="Arial"/>
        </w:rPr>
        <w:lastRenderedPageBreak/>
        <w:t xml:space="preserve">4 Федерального закона от 05.04.2013 </w:t>
      </w:r>
      <w:r w:rsidR="00BF40B0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"Интернет" (далее - официальный сайт);</w:t>
      </w:r>
    </w:p>
    <w:p w14:paraId="635D4715" w14:textId="7237A35A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контрольный орган в сфере закупок - орган местного самоуправления муниципального округа, уполномоченный на осуществление контроля в сфере закупок;</w:t>
      </w:r>
    </w:p>
    <w:p w14:paraId="2B2D81F1" w14:textId="18F766A2" w:rsidR="009778EE" w:rsidRPr="00CF28DC" w:rsidRDefault="00612F86" w:rsidP="009778EE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муниципальный контракт - </w:t>
      </w:r>
      <w:r w:rsidR="009778EE" w:rsidRPr="00CF28DC">
        <w:rPr>
          <w:rFonts w:ascii="Arial" w:hAnsi="Arial" w:cs="Arial"/>
        </w:rPr>
        <w:t>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муниципального образования (муниципальный контракт) государственным или муниципальным заказчиком для обеспечения соответственно государственных или муниципальных нужд;</w:t>
      </w:r>
    </w:p>
    <w:p w14:paraId="2FD6D110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план-график содержит перечень закупок товаров, работ, услуг для обеспечения государственных и муниципальных нужд на финансовый год и является основанием для осуществления закупок.</w:t>
      </w:r>
    </w:p>
    <w:p w14:paraId="5F1F1280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46E08B27" w14:textId="1CFED888" w:rsidR="00612F86" w:rsidRPr="00CF28DC" w:rsidRDefault="00612F86" w:rsidP="00BF40B0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Глава 2. ПОРЯДОК ПЛАНИРОВАНИЯ ЗАКУПОК ДЛЯ ОБЕСПЕЧЕНИЯ</w:t>
      </w:r>
      <w:r w:rsidR="00BF40B0" w:rsidRPr="00CF28DC">
        <w:rPr>
          <w:rFonts w:ascii="Arial" w:hAnsi="Arial" w:cs="Arial"/>
        </w:rPr>
        <w:t xml:space="preserve"> </w:t>
      </w:r>
      <w:r w:rsidRPr="00CF28DC">
        <w:rPr>
          <w:rFonts w:ascii="Arial" w:hAnsi="Arial" w:cs="Arial"/>
          <w:b/>
          <w:bCs/>
        </w:rPr>
        <w:t xml:space="preserve">МУНИЦИПАЛЬНЫХ НУЖД </w:t>
      </w:r>
      <w:r w:rsidR="00BF40B0" w:rsidRPr="00CF28DC">
        <w:rPr>
          <w:rFonts w:ascii="Arial" w:hAnsi="Arial" w:cs="Arial"/>
          <w:b/>
          <w:bCs/>
        </w:rPr>
        <w:t>ПИРОВСКОГО МУНИЦИПАЛЬНОГО</w:t>
      </w:r>
      <w:r w:rsidRPr="00CF28DC">
        <w:rPr>
          <w:rFonts w:ascii="Arial" w:hAnsi="Arial" w:cs="Arial"/>
          <w:b/>
          <w:bCs/>
        </w:rPr>
        <w:t xml:space="preserve"> ОКРУГА</w:t>
      </w:r>
    </w:p>
    <w:p w14:paraId="2F473C19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459F1EA6" w14:textId="29082B11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1. Планирование закупок осуществляется посредством формирования, утверждения и ведения</w:t>
      </w:r>
      <w:r w:rsidR="009778EE" w:rsidRPr="00CF28DC">
        <w:rPr>
          <w:rFonts w:ascii="Arial" w:hAnsi="Arial" w:cs="Arial"/>
        </w:rPr>
        <w:t xml:space="preserve"> планов-графиков</w:t>
      </w:r>
      <w:r w:rsidRPr="00CF28DC">
        <w:rPr>
          <w:rFonts w:ascii="Arial" w:hAnsi="Arial" w:cs="Arial"/>
        </w:rPr>
        <w:t>.</w:t>
      </w:r>
    </w:p>
    <w:p w14:paraId="0467A1F2" w14:textId="699E6A15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2. При формировании, утверждении и ведении плана</w:t>
      </w:r>
      <w:r w:rsidR="00BF40B0" w:rsidRPr="00CF28DC">
        <w:rPr>
          <w:rFonts w:ascii="Arial" w:hAnsi="Arial" w:cs="Arial"/>
        </w:rPr>
        <w:t>-графика</w:t>
      </w:r>
      <w:r w:rsidRPr="00CF28DC">
        <w:rPr>
          <w:rFonts w:ascii="Arial" w:hAnsi="Arial" w:cs="Arial"/>
        </w:rPr>
        <w:t xml:space="preserve"> </w:t>
      </w:r>
      <w:r w:rsidR="00DD5672" w:rsidRPr="00CF28DC">
        <w:rPr>
          <w:rFonts w:ascii="Arial" w:hAnsi="Arial" w:cs="Arial"/>
        </w:rPr>
        <w:t xml:space="preserve">закупок </w:t>
      </w:r>
      <w:r w:rsidRPr="00CF28DC">
        <w:rPr>
          <w:rFonts w:ascii="Arial" w:hAnsi="Arial" w:cs="Arial"/>
        </w:rPr>
        <w:t xml:space="preserve">товаров, работ, услуг для обеспечения муниципальных нужд руководствоваться требованиями, установленными Постановлением Правительства Российской Федерации от </w:t>
      </w:r>
      <w:r w:rsidR="009778EE" w:rsidRPr="00CF28DC">
        <w:rPr>
          <w:rFonts w:ascii="Arial" w:hAnsi="Arial" w:cs="Arial"/>
        </w:rPr>
        <w:t>30</w:t>
      </w:r>
      <w:r w:rsidRPr="00CF28DC">
        <w:rPr>
          <w:rFonts w:ascii="Arial" w:hAnsi="Arial" w:cs="Arial"/>
        </w:rPr>
        <w:t>.</w:t>
      </w:r>
      <w:r w:rsidR="009778EE" w:rsidRPr="00CF28DC">
        <w:rPr>
          <w:rFonts w:ascii="Arial" w:hAnsi="Arial" w:cs="Arial"/>
        </w:rPr>
        <w:t>09</w:t>
      </w:r>
      <w:r w:rsidRPr="00CF28DC">
        <w:rPr>
          <w:rFonts w:ascii="Arial" w:hAnsi="Arial" w:cs="Arial"/>
        </w:rPr>
        <w:t>.201</w:t>
      </w:r>
      <w:r w:rsidR="009778EE" w:rsidRPr="00CF28DC">
        <w:rPr>
          <w:rFonts w:ascii="Arial" w:hAnsi="Arial" w:cs="Arial"/>
        </w:rPr>
        <w:t>9</w:t>
      </w:r>
      <w:r w:rsidRPr="00CF28DC">
        <w:rPr>
          <w:rFonts w:ascii="Arial" w:hAnsi="Arial" w:cs="Arial"/>
        </w:rPr>
        <w:t xml:space="preserve"> </w:t>
      </w:r>
      <w:r w:rsidR="00BF40B0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1</w:t>
      </w:r>
      <w:r w:rsidR="009778EE" w:rsidRPr="00CF28DC">
        <w:rPr>
          <w:rFonts w:ascii="Arial" w:hAnsi="Arial" w:cs="Arial"/>
        </w:rPr>
        <w:t>279</w:t>
      </w:r>
      <w:r w:rsidRPr="00CF28DC">
        <w:rPr>
          <w:rFonts w:ascii="Arial" w:hAnsi="Arial" w:cs="Arial"/>
        </w:rPr>
        <w:t xml:space="preserve"> "О</w:t>
      </w:r>
      <w:r w:rsidR="009778EE" w:rsidRPr="00CF28DC">
        <w:rPr>
          <w:rFonts w:ascii="Arial" w:hAnsi="Arial" w:cs="Arial"/>
        </w:rPr>
        <w:t>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="004F3854" w:rsidRPr="00CF28DC">
        <w:rPr>
          <w:rFonts w:ascii="Arial" w:hAnsi="Arial" w:cs="Arial"/>
        </w:rPr>
        <w:t xml:space="preserve"> и признании утратившими силу  отдельных решений Правительства Российской Федерации</w:t>
      </w:r>
      <w:r w:rsidRPr="00CF28DC">
        <w:rPr>
          <w:rFonts w:ascii="Arial" w:hAnsi="Arial" w:cs="Arial"/>
        </w:rPr>
        <w:t>".</w:t>
      </w:r>
    </w:p>
    <w:p w14:paraId="137DB542" w14:textId="6162E59D" w:rsidR="006D047C" w:rsidRPr="00CF28DC" w:rsidRDefault="006D047C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3</w:t>
      </w:r>
      <w:r w:rsidR="00612F86" w:rsidRPr="00CF28DC">
        <w:rPr>
          <w:rFonts w:ascii="Arial" w:hAnsi="Arial" w:cs="Arial"/>
        </w:rPr>
        <w:t xml:space="preserve">. При размещении в единой информационной системе в сфере закупок  планов-графиков товаров, работ, услуг для обеспечения муниципальных нужд руководствоваться </w:t>
      </w:r>
      <w:r w:rsidRPr="00CF28DC">
        <w:rPr>
          <w:rFonts w:ascii="Arial" w:hAnsi="Arial" w:cs="Arial"/>
        </w:rPr>
        <w:t xml:space="preserve">Постановлением Правительства Российской Федерации от 30.09.2019 </w:t>
      </w:r>
      <w:r w:rsidR="00E62CC4" w:rsidRPr="00CF28DC">
        <w:rPr>
          <w:rFonts w:ascii="Arial" w:hAnsi="Arial" w:cs="Arial"/>
        </w:rPr>
        <w:t>№</w:t>
      </w:r>
      <w:r w:rsidRPr="00CF28DC">
        <w:rPr>
          <w:rFonts w:ascii="Arial" w:hAnsi="Arial" w:cs="Arial"/>
        </w:rPr>
        <w:t xml:space="preserve">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и признании утратившими силу  отдельных решений Правительства Российской Федерации".</w:t>
      </w:r>
    </w:p>
    <w:p w14:paraId="053D9F71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281A5B7D" w14:textId="77777777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Глава 3. ОСУЩЕСТВЛЕНИЕ ЗАКУПОК ДЛЯ ОБЕСПЕЧЕНИЯ</w:t>
      </w:r>
    </w:p>
    <w:p w14:paraId="16348F0C" w14:textId="04808C63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МУНИЦИПАЛЬНЫХ НУЖД ПИРОВСКОГО МУНИЦИПАЛЬНОГО ОКРУГА</w:t>
      </w:r>
    </w:p>
    <w:p w14:paraId="79608185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0655B412" w14:textId="0038E003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1. Организацию и осуществление закупок для обеспечения нужд Пировского муниципального округа обеспечивают муниципальные заказчики и заказчики. Муниципальный заказчик и заказчик производят осуществление закупок для обеспечения нужд в соответствии с действующим законодательством.</w:t>
      </w:r>
    </w:p>
    <w:p w14:paraId="20E9C79F" w14:textId="6018CFE3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2. Муниципальным заказчиком и заказчиком для осуществления закупок посредством конкурса, аукциона, запроса котировок создается Единая комиссия по </w:t>
      </w:r>
      <w:r w:rsidRPr="00CF28DC">
        <w:rPr>
          <w:rFonts w:ascii="Arial" w:hAnsi="Arial" w:cs="Arial"/>
        </w:rPr>
        <w:lastRenderedPageBreak/>
        <w:t>осуществлению закупок для обеспечения муниципальных нужд, являющаяся коллегиальным органом и выполняющая функции конкурсной, аукционной, котировочной комиссии, а также разрабатывается и утверждается положение о Единой комиссии по осуществлению закупок для обеспечения нужд заказчика (далее - Комиссия).</w:t>
      </w:r>
    </w:p>
    <w:p w14:paraId="439BD143" w14:textId="338085A9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3. Муниципальные заказчики и заказчики имеют право осуществить закупку товара, работы или услуги на сумму, не превышающую </w:t>
      </w:r>
      <w:r w:rsidR="006D047C" w:rsidRPr="00CF28DC">
        <w:rPr>
          <w:rFonts w:ascii="Arial" w:hAnsi="Arial" w:cs="Arial"/>
        </w:rPr>
        <w:t>шестисот</w:t>
      </w:r>
      <w:r w:rsidRPr="00CF28DC">
        <w:rPr>
          <w:rFonts w:ascii="Arial" w:hAnsi="Arial" w:cs="Arial"/>
        </w:rPr>
        <w:t xml:space="preserve"> тысяч рублей, при этом совокупный годовой объем закупок, который заказчик вправе осуществить на основании настоящего пункта, не превышает </w:t>
      </w:r>
      <w:r w:rsidR="006D047C" w:rsidRPr="00CF28DC">
        <w:rPr>
          <w:rFonts w:ascii="Arial" w:hAnsi="Arial" w:cs="Arial"/>
        </w:rPr>
        <w:t>десять</w:t>
      </w:r>
      <w:r w:rsidRPr="00CF28DC">
        <w:rPr>
          <w:rFonts w:ascii="Arial" w:hAnsi="Arial" w:cs="Arial"/>
        </w:rPr>
        <w:t xml:space="preserve"> процентов размера средств, предусмотренных на осуществление всех закупок заказчика в соответствии с планом-графиком, и составляет не более чем </w:t>
      </w:r>
      <w:r w:rsidR="006D047C" w:rsidRPr="00CF28DC">
        <w:rPr>
          <w:rFonts w:ascii="Arial" w:hAnsi="Arial" w:cs="Arial"/>
        </w:rPr>
        <w:t>два</w:t>
      </w:r>
      <w:r w:rsidRPr="00CF28DC">
        <w:rPr>
          <w:rFonts w:ascii="Arial" w:hAnsi="Arial" w:cs="Arial"/>
        </w:rPr>
        <w:t xml:space="preserve"> миллион</w:t>
      </w:r>
      <w:r w:rsidR="006D047C" w:rsidRPr="00CF28DC">
        <w:rPr>
          <w:rFonts w:ascii="Arial" w:hAnsi="Arial" w:cs="Arial"/>
        </w:rPr>
        <w:t>а</w:t>
      </w:r>
      <w:r w:rsidR="00BF40B0" w:rsidRPr="00CF28DC">
        <w:rPr>
          <w:rFonts w:ascii="Arial" w:hAnsi="Arial" w:cs="Arial"/>
        </w:rPr>
        <w:t xml:space="preserve"> </w:t>
      </w:r>
      <w:r w:rsidRPr="00CF28DC">
        <w:rPr>
          <w:rFonts w:ascii="Arial" w:hAnsi="Arial" w:cs="Arial"/>
        </w:rPr>
        <w:t>рублей в год, заказчиком осуществляется самостоятельно без проведения процедуры торгов (конкурса, аукциона), запроса котировок, без заключения муниципального контракта.</w:t>
      </w:r>
    </w:p>
    <w:p w14:paraId="4BB7E183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4. Муниципальные заказчики и заказчики:</w:t>
      </w:r>
    </w:p>
    <w:p w14:paraId="68534730" w14:textId="2A718D1E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1) разрабатывают и утверждают </w:t>
      </w:r>
      <w:r w:rsidR="00C64AA8" w:rsidRPr="00CF28DC">
        <w:rPr>
          <w:rFonts w:ascii="Arial" w:hAnsi="Arial" w:cs="Arial"/>
        </w:rPr>
        <w:t xml:space="preserve">извещения </w:t>
      </w:r>
      <w:r w:rsidR="005A3DBE" w:rsidRPr="00CF28DC">
        <w:rPr>
          <w:rFonts w:ascii="Arial" w:hAnsi="Arial" w:cs="Arial"/>
        </w:rPr>
        <w:t xml:space="preserve">по </w:t>
      </w:r>
      <w:r w:rsidR="00C64AA8" w:rsidRPr="00CF28DC">
        <w:rPr>
          <w:rFonts w:ascii="Arial" w:hAnsi="Arial" w:cs="Arial"/>
        </w:rPr>
        <w:t xml:space="preserve">  электронн</w:t>
      </w:r>
      <w:r w:rsidR="005A3DBE" w:rsidRPr="00CF28DC">
        <w:rPr>
          <w:rFonts w:ascii="Arial" w:hAnsi="Arial" w:cs="Arial"/>
        </w:rPr>
        <w:t>ому</w:t>
      </w:r>
      <w:r w:rsidR="00C64AA8" w:rsidRPr="00CF28DC">
        <w:rPr>
          <w:rFonts w:ascii="Arial" w:hAnsi="Arial" w:cs="Arial"/>
        </w:rPr>
        <w:t xml:space="preserve"> конкурс</w:t>
      </w:r>
      <w:r w:rsidR="005A3DBE" w:rsidRPr="00CF28DC">
        <w:rPr>
          <w:rFonts w:ascii="Arial" w:hAnsi="Arial" w:cs="Arial"/>
        </w:rPr>
        <w:t>у</w:t>
      </w:r>
      <w:r w:rsidR="00C64AA8" w:rsidRPr="00CF28DC">
        <w:rPr>
          <w:rFonts w:ascii="Arial" w:hAnsi="Arial" w:cs="Arial"/>
        </w:rPr>
        <w:t>, аукцион</w:t>
      </w:r>
      <w:r w:rsidR="005A3DBE" w:rsidRPr="00CF28DC">
        <w:rPr>
          <w:rFonts w:ascii="Arial" w:hAnsi="Arial" w:cs="Arial"/>
        </w:rPr>
        <w:t>у</w:t>
      </w:r>
      <w:r w:rsidR="00C64AA8" w:rsidRPr="00CF28DC">
        <w:rPr>
          <w:rFonts w:ascii="Arial" w:hAnsi="Arial" w:cs="Arial"/>
        </w:rPr>
        <w:t xml:space="preserve"> и запрос</w:t>
      </w:r>
      <w:r w:rsidR="005A3DBE" w:rsidRPr="00CF28DC">
        <w:rPr>
          <w:rFonts w:ascii="Arial" w:hAnsi="Arial" w:cs="Arial"/>
        </w:rPr>
        <w:t>у</w:t>
      </w:r>
      <w:r w:rsidR="00C64AA8" w:rsidRPr="00CF28DC">
        <w:rPr>
          <w:rFonts w:ascii="Arial" w:hAnsi="Arial" w:cs="Arial"/>
        </w:rPr>
        <w:t xml:space="preserve"> котировок</w:t>
      </w:r>
      <w:r w:rsidRPr="00CF28DC">
        <w:rPr>
          <w:rFonts w:ascii="Arial" w:hAnsi="Arial" w:cs="Arial"/>
        </w:rPr>
        <w:t>;</w:t>
      </w:r>
    </w:p>
    <w:p w14:paraId="5DDEEC27" w14:textId="49B60C66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2) принимают решение о внесении изменений в </w:t>
      </w:r>
      <w:r w:rsidR="00C64AA8" w:rsidRPr="00CF28DC">
        <w:rPr>
          <w:rFonts w:ascii="Arial" w:hAnsi="Arial" w:cs="Arial"/>
        </w:rPr>
        <w:t xml:space="preserve">извещение </w:t>
      </w:r>
      <w:r w:rsidR="005A3DBE" w:rsidRPr="00CF28DC">
        <w:rPr>
          <w:rFonts w:ascii="Arial" w:hAnsi="Arial" w:cs="Arial"/>
        </w:rPr>
        <w:t>по</w:t>
      </w:r>
      <w:r w:rsidR="00C64AA8" w:rsidRPr="00CF28DC">
        <w:rPr>
          <w:rFonts w:ascii="Arial" w:hAnsi="Arial" w:cs="Arial"/>
        </w:rPr>
        <w:t xml:space="preserve"> электронн</w:t>
      </w:r>
      <w:r w:rsidR="005A3DBE" w:rsidRPr="00CF28DC">
        <w:rPr>
          <w:rFonts w:ascii="Arial" w:hAnsi="Arial" w:cs="Arial"/>
        </w:rPr>
        <w:t>ому</w:t>
      </w:r>
      <w:r w:rsidR="00C64AA8" w:rsidRPr="00CF28DC">
        <w:rPr>
          <w:rFonts w:ascii="Arial" w:hAnsi="Arial" w:cs="Arial"/>
        </w:rPr>
        <w:t xml:space="preserve"> </w:t>
      </w:r>
      <w:r w:rsidRPr="00CF28DC">
        <w:rPr>
          <w:rFonts w:ascii="Arial" w:hAnsi="Arial" w:cs="Arial"/>
        </w:rPr>
        <w:t>конкурс</w:t>
      </w:r>
      <w:r w:rsidR="005A3DBE" w:rsidRPr="00CF28DC">
        <w:rPr>
          <w:rFonts w:ascii="Arial" w:hAnsi="Arial" w:cs="Arial"/>
        </w:rPr>
        <w:t>у</w:t>
      </w:r>
      <w:r w:rsidRPr="00CF28DC">
        <w:rPr>
          <w:rFonts w:ascii="Arial" w:hAnsi="Arial" w:cs="Arial"/>
        </w:rPr>
        <w:t>, аукцион</w:t>
      </w:r>
      <w:r w:rsidR="005A3DBE" w:rsidRPr="00CF28DC">
        <w:rPr>
          <w:rFonts w:ascii="Arial" w:hAnsi="Arial" w:cs="Arial"/>
        </w:rPr>
        <w:t>у</w:t>
      </w:r>
      <w:r w:rsidRPr="00CF28DC">
        <w:rPr>
          <w:rFonts w:ascii="Arial" w:hAnsi="Arial" w:cs="Arial"/>
        </w:rPr>
        <w:t xml:space="preserve"> </w:t>
      </w:r>
      <w:r w:rsidR="00C64AA8" w:rsidRPr="00CF28DC">
        <w:rPr>
          <w:rFonts w:ascii="Arial" w:hAnsi="Arial" w:cs="Arial"/>
        </w:rPr>
        <w:t>и запрос</w:t>
      </w:r>
      <w:r w:rsidR="005A3DBE" w:rsidRPr="00CF28DC">
        <w:rPr>
          <w:rFonts w:ascii="Arial" w:hAnsi="Arial" w:cs="Arial"/>
        </w:rPr>
        <w:t>у</w:t>
      </w:r>
      <w:r w:rsidR="00C64AA8" w:rsidRPr="00CF28DC">
        <w:rPr>
          <w:rFonts w:ascii="Arial" w:hAnsi="Arial" w:cs="Arial"/>
        </w:rPr>
        <w:t xml:space="preserve"> котировок</w:t>
      </w:r>
      <w:r w:rsidRPr="00CF28DC">
        <w:rPr>
          <w:rFonts w:ascii="Arial" w:hAnsi="Arial" w:cs="Arial"/>
        </w:rPr>
        <w:t>;</w:t>
      </w:r>
    </w:p>
    <w:p w14:paraId="4C168DB4" w14:textId="56B90F79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3) вносят изменения </w:t>
      </w:r>
      <w:r w:rsidR="005A3DBE" w:rsidRPr="00CF28DC">
        <w:rPr>
          <w:rFonts w:ascii="Arial" w:hAnsi="Arial" w:cs="Arial"/>
        </w:rPr>
        <w:t>в извещение по электронному конкурсу, аукциону и запросу котировок</w:t>
      </w:r>
      <w:r w:rsidRPr="00CF28DC">
        <w:rPr>
          <w:rFonts w:ascii="Arial" w:hAnsi="Arial" w:cs="Arial"/>
        </w:rPr>
        <w:t>;</w:t>
      </w:r>
    </w:p>
    <w:p w14:paraId="1846FDB2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4) в случае необходимости принимают решение об отказе в осуществлении закупки для обеспечения муниципальных нужд;</w:t>
      </w:r>
    </w:p>
    <w:p w14:paraId="767F5E31" w14:textId="32D1F70B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5) при обращении участника размещения заказа дают разъяснения конкурсной, аукционной документации, котировочной заявки;</w:t>
      </w:r>
    </w:p>
    <w:p w14:paraId="0F4D776A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6) передают заявки участников в сфере закупок, подлежащих рассмотрению, Единой комиссии;</w:t>
      </w:r>
    </w:p>
    <w:p w14:paraId="5FFF51AA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8) подписывают протоколы по результатам заседаний Единой комиссии;</w:t>
      </w:r>
    </w:p>
    <w:p w14:paraId="60ECDC3E" w14:textId="625DD875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9) </w:t>
      </w:r>
      <w:r w:rsidR="004F4F1D" w:rsidRPr="00CF28DC">
        <w:rPr>
          <w:rFonts w:ascii="Arial" w:hAnsi="Arial" w:cs="Arial"/>
        </w:rPr>
        <w:t>направляют в ЕИС</w:t>
      </w:r>
      <w:r w:rsidRPr="00CF28DC">
        <w:rPr>
          <w:rFonts w:ascii="Arial" w:hAnsi="Arial" w:cs="Arial"/>
        </w:rPr>
        <w:t xml:space="preserve"> победителям торгов, </w:t>
      </w:r>
      <w:r w:rsidR="004F4F1D" w:rsidRPr="00CF28DC">
        <w:rPr>
          <w:rFonts w:ascii="Arial" w:hAnsi="Arial" w:cs="Arial"/>
        </w:rPr>
        <w:t xml:space="preserve">запроса </w:t>
      </w:r>
      <w:proofErr w:type="gramStart"/>
      <w:r w:rsidRPr="00CF28DC">
        <w:rPr>
          <w:rFonts w:ascii="Arial" w:hAnsi="Arial" w:cs="Arial"/>
        </w:rPr>
        <w:t>котировок  проекты</w:t>
      </w:r>
      <w:proofErr w:type="gramEnd"/>
      <w:r w:rsidRPr="00CF28DC">
        <w:rPr>
          <w:rFonts w:ascii="Arial" w:hAnsi="Arial" w:cs="Arial"/>
        </w:rPr>
        <w:t xml:space="preserve"> муниципальных контрактов для подписания;</w:t>
      </w:r>
    </w:p>
    <w:p w14:paraId="5C5F218F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11) заключают муниципальные контракты;</w:t>
      </w:r>
    </w:p>
    <w:p w14:paraId="48974982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12) несут ответственность за выполнение условий муниципальных контрактов.</w:t>
      </w:r>
    </w:p>
    <w:p w14:paraId="6A6CC096" w14:textId="3E3A6C13" w:rsidR="00612F86" w:rsidRPr="00CF28DC" w:rsidRDefault="006D047C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5</w:t>
      </w:r>
      <w:r w:rsidR="00612F86" w:rsidRPr="00CF28DC">
        <w:rPr>
          <w:rFonts w:ascii="Arial" w:hAnsi="Arial" w:cs="Arial"/>
        </w:rPr>
        <w:t>. Финансирование закупок для обеспечения муниципальных нужд осуществляется из средств бюджетов бюджетной системы Российской Федерации в соответствии с положениями бюджетного законодательства Российской Федерации и с учетом реального поступления в бюджет финансовых ресурсов. Муниципальные заказчики и заказчики вправе указать источник финансирования в муниципальном контракте (контракте, договоре). Муниципальный контракт заключается в соответствии с планом-графиком закупок товаров, работ, услуг для обеспечения муниципальных нужд и оплачивается в пределах лимитов бюджетных обязательств, за исключением случаев, установленных бюджетным законодательством.</w:t>
      </w:r>
    </w:p>
    <w:p w14:paraId="5055BDDC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0461731F" w14:textId="77777777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Глава 4. ПОРЯДОК ЗАКЛЮЧЕНИЯ, ИЗМЕНЕНИЯ И ИСПОЛНЕНИЯ</w:t>
      </w:r>
    </w:p>
    <w:p w14:paraId="298A29B4" w14:textId="77777777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КОНТРАКТОВ ПРИ ОСУЩЕСТВЛЕНИИ ЗАКУПОК</w:t>
      </w:r>
    </w:p>
    <w:p w14:paraId="346EB622" w14:textId="77777777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ДЛЯ ОБЕСПЕЧЕНИЯ МУНИЦИПАЛЬНЫХ НУЖД</w:t>
      </w:r>
    </w:p>
    <w:p w14:paraId="164E04BB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4A182D42" w14:textId="0EA4FC1C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1. Муниципальные контракты на товары, работы, услуги с победителями конкурсов, аукционов, запросов котировок заключаются муниципальными заказчиками и заказчиками.</w:t>
      </w:r>
    </w:p>
    <w:p w14:paraId="1C8D2714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2. Муниципальный контракт на выполнение работ или оказание услуг для муниципальных нужд может быть заключен на срок более одного года, если </w:t>
      </w:r>
      <w:r w:rsidRPr="00CF28DC">
        <w:rPr>
          <w:rFonts w:ascii="Arial" w:hAnsi="Arial" w:cs="Arial"/>
        </w:rPr>
        <w:lastRenderedPageBreak/>
        <w:t>предметом такого контракта являются выполнение работ, оказание услуг, длительность производственного цикла выполнения, оказания которых составляет более одного года.</w:t>
      </w:r>
    </w:p>
    <w:p w14:paraId="6E20E588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3. Муниципальные заказчики и заказчики, осуществляющие закупки товаров, работ, услуг, обязаны вести реестры муниципальных контрактов, а также размещать информацию, связанную с осуществлением закупки, на официальном сайте в соответствии с действующим законодательством.</w:t>
      </w:r>
    </w:p>
    <w:p w14:paraId="7F12863E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4. Порядок ведения реестров контрактов устанавливается в соответствии с действующим законодательством.</w:t>
      </w:r>
    </w:p>
    <w:p w14:paraId="04B4F1D6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5. Изменение существенных условий контрактов при его исполнении не допускается, за исключением случаев, установленных действующим законодательством.</w:t>
      </w:r>
    </w:p>
    <w:p w14:paraId="2CAE5537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6. Ответственность за </w:t>
      </w:r>
      <w:proofErr w:type="spellStart"/>
      <w:r w:rsidRPr="00CF28DC">
        <w:rPr>
          <w:rFonts w:ascii="Arial" w:hAnsi="Arial" w:cs="Arial"/>
        </w:rPr>
        <w:t>неразмещение</w:t>
      </w:r>
      <w:proofErr w:type="spellEnd"/>
      <w:r w:rsidRPr="00CF28DC">
        <w:rPr>
          <w:rFonts w:ascii="Arial" w:hAnsi="Arial" w:cs="Arial"/>
        </w:rPr>
        <w:t xml:space="preserve"> информации, а также размещение недостоверной информации, нарушение сроков размещения информации на официальном сайте несут муниципальные заказчики и заказчики.</w:t>
      </w:r>
    </w:p>
    <w:p w14:paraId="3707FAD8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482EFE78" w14:textId="77777777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Глава 5. МОНИТОРИНГ ЗАКУПОК</w:t>
      </w:r>
    </w:p>
    <w:p w14:paraId="4DE51ECE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69DB9D2D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</w:p>
    <w:p w14:paraId="2929A71C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2. Мониторинг закупок для обеспечения муниципальных нужд обеспечивается местной администрацией и осуществляется в порядке, установленном действующим законодательством.</w:t>
      </w:r>
    </w:p>
    <w:p w14:paraId="3DFC95E5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1E0F38ED" w14:textId="77777777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Глава 6. АУДИТ В СФЕРЕ ЗАКУПОК</w:t>
      </w:r>
    </w:p>
    <w:p w14:paraId="4907A18E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44CDAD09" w14:textId="2368B4A8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1. Аудит в сфере закупок для обеспечения муниципальных нужд </w:t>
      </w:r>
      <w:r w:rsidR="006469AC" w:rsidRPr="00CF28DC">
        <w:rPr>
          <w:rFonts w:ascii="Arial" w:hAnsi="Arial" w:cs="Arial"/>
        </w:rPr>
        <w:t>Пировского муниципального округа о</w:t>
      </w:r>
      <w:r w:rsidRPr="00CF28DC">
        <w:rPr>
          <w:rFonts w:ascii="Arial" w:hAnsi="Arial" w:cs="Arial"/>
        </w:rPr>
        <w:t xml:space="preserve">существляется </w:t>
      </w:r>
      <w:r w:rsidR="006469AC" w:rsidRPr="00CF28DC">
        <w:rPr>
          <w:rFonts w:ascii="Arial" w:hAnsi="Arial" w:cs="Arial"/>
        </w:rPr>
        <w:t>контрольно-счетным органом Пировского муниципального округа</w:t>
      </w:r>
      <w:r w:rsidRPr="00CF28DC">
        <w:rPr>
          <w:rFonts w:ascii="Arial" w:hAnsi="Arial" w:cs="Arial"/>
        </w:rPr>
        <w:t xml:space="preserve"> в соответствии с действующим законодательством.</w:t>
      </w:r>
    </w:p>
    <w:p w14:paraId="2174140E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7D321222" w14:textId="77777777" w:rsidR="00612F86" w:rsidRPr="00CF28DC" w:rsidRDefault="00612F86" w:rsidP="00612F86">
      <w:pPr>
        <w:jc w:val="center"/>
        <w:rPr>
          <w:rFonts w:ascii="Arial" w:hAnsi="Arial" w:cs="Arial"/>
        </w:rPr>
      </w:pPr>
      <w:r w:rsidRPr="00CF28DC">
        <w:rPr>
          <w:rFonts w:ascii="Arial" w:hAnsi="Arial" w:cs="Arial"/>
          <w:b/>
          <w:bCs/>
        </w:rPr>
        <w:t>Глава 7. КОНТРОЛЬ В СФЕРЕ ЗАКУПОК</w:t>
      </w:r>
    </w:p>
    <w:p w14:paraId="04EE9346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p w14:paraId="4F948DB7" w14:textId="1E4EA03E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 xml:space="preserve">1. Контроль в сфере закупок для обеспечения муниципальных нужд осуществляется органами местного управления </w:t>
      </w:r>
      <w:r w:rsidR="006469AC" w:rsidRPr="00CF28DC">
        <w:rPr>
          <w:rFonts w:ascii="Arial" w:hAnsi="Arial" w:cs="Arial"/>
        </w:rPr>
        <w:t xml:space="preserve">муниципального </w:t>
      </w:r>
      <w:r w:rsidRPr="00CF28DC">
        <w:rPr>
          <w:rFonts w:ascii="Arial" w:hAnsi="Arial" w:cs="Arial"/>
        </w:rPr>
        <w:t>округа, уполномоченного на осуществление контроля в сфере закупок в соответствии с действующим законодательством.</w:t>
      </w:r>
    </w:p>
    <w:p w14:paraId="110D828B" w14:textId="77777777" w:rsidR="00612F86" w:rsidRPr="00CF28DC" w:rsidRDefault="00612F86" w:rsidP="00612F86">
      <w:pPr>
        <w:ind w:firstLine="540"/>
        <w:jc w:val="both"/>
        <w:rPr>
          <w:rFonts w:ascii="Arial" w:hAnsi="Arial" w:cs="Arial"/>
        </w:rPr>
      </w:pPr>
      <w:r w:rsidRPr="00CF28DC">
        <w:rPr>
          <w:rFonts w:ascii="Arial" w:hAnsi="Arial" w:cs="Arial"/>
        </w:rPr>
        <w:t>2.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в соответствии с действующим законодательством.</w:t>
      </w:r>
    </w:p>
    <w:p w14:paraId="4E55D8E6" w14:textId="77777777" w:rsidR="00612F86" w:rsidRPr="00CF28DC" w:rsidRDefault="00612F86" w:rsidP="00612F86">
      <w:pPr>
        <w:rPr>
          <w:rFonts w:ascii="Arial" w:hAnsi="Arial" w:cs="Arial"/>
        </w:rPr>
      </w:pPr>
      <w:r w:rsidRPr="00CF28DC">
        <w:rPr>
          <w:rFonts w:ascii="Arial" w:hAnsi="Arial" w:cs="Arial"/>
        </w:rPr>
        <w:t> </w:t>
      </w:r>
    </w:p>
    <w:bookmarkEnd w:id="0"/>
    <w:p w14:paraId="2EDB109E" w14:textId="4A0C122A" w:rsidR="00F774B2" w:rsidRPr="00CF28DC" w:rsidRDefault="00F774B2" w:rsidP="00612F86">
      <w:pPr>
        <w:rPr>
          <w:rFonts w:ascii="Arial" w:hAnsi="Arial" w:cs="Arial"/>
        </w:rPr>
      </w:pPr>
    </w:p>
    <w:sectPr w:rsidR="00F774B2" w:rsidRPr="00CF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4D"/>
    <w:rsid w:val="001E1FFE"/>
    <w:rsid w:val="002574CE"/>
    <w:rsid w:val="002B23C4"/>
    <w:rsid w:val="004F3854"/>
    <w:rsid w:val="004F4F1D"/>
    <w:rsid w:val="005A3DBE"/>
    <w:rsid w:val="00612F86"/>
    <w:rsid w:val="006469AC"/>
    <w:rsid w:val="006D047C"/>
    <w:rsid w:val="009778EE"/>
    <w:rsid w:val="009C4066"/>
    <w:rsid w:val="00B166B7"/>
    <w:rsid w:val="00BB644D"/>
    <w:rsid w:val="00BF40B0"/>
    <w:rsid w:val="00C64AA8"/>
    <w:rsid w:val="00CC47C2"/>
    <w:rsid w:val="00CF28DC"/>
    <w:rsid w:val="00DD5672"/>
    <w:rsid w:val="00E62CC4"/>
    <w:rsid w:val="00E675A5"/>
    <w:rsid w:val="00F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82E3"/>
  <w15:chartTrackingRefBased/>
  <w15:docId w15:val="{EBE9DB30-D612-4C6E-B80B-50F45339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774B2"/>
  </w:style>
  <w:style w:type="character" w:customStyle="1" w:styleId="bb1">
    <w:name w:val="b b1"/>
    <w:basedOn w:val="a0"/>
    <w:rsid w:val="00F774B2"/>
  </w:style>
  <w:style w:type="paragraph" w:styleId="a3">
    <w:name w:val="Balloon Text"/>
    <w:basedOn w:val="a"/>
    <w:link w:val="a4"/>
    <w:uiPriority w:val="99"/>
    <w:semiHidden/>
    <w:unhideWhenUsed/>
    <w:rsid w:val="006D04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2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8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474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6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300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5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68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98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820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ИТВ</cp:lastModifiedBy>
  <cp:revision>16</cp:revision>
  <cp:lastPrinted>2021-12-17T10:07:00Z</cp:lastPrinted>
  <dcterms:created xsi:type="dcterms:W3CDTF">2021-12-06T15:42:00Z</dcterms:created>
  <dcterms:modified xsi:type="dcterms:W3CDTF">2021-12-17T10:07:00Z</dcterms:modified>
</cp:coreProperties>
</file>