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3C" w:rsidRPr="00021DAD" w:rsidRDefault="00F32C3C" w:rsidP="00D0477A">
      <w:pPr>
        <w:pStyle w:val="ConsPlusTitle"/>
        <w:ind w:right="482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</w:p>
    <w:p w:rsidR="0038696A" w:rsidRPr="00021DAD" w:rsidRDefault="00143AF0" w:rsidP="0038696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021DAD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4pt;height:52.95pt;visibility:visible;mso-wrap-style:square">
            <v:imagedata r:id="rId7" o:title=""/>
          </v:shape>
        </w:pict>
      </w:r>
    </w:p>
    <w:p w:rsidR="0038696A" w:rsidRPr="00021DAD" w:rsidRDefault="0038696A" w:rsidP="0038696A">
      <w:pPr>
        <w:spacing w:after="1" w:line="220" w:lineRule="atLeast"/>
        <w:jc w:val="center"/>
        <w:outlineLvl w:val="0"/>
        <w:rPr>
          <w:rFonts w:ascii="Arial" w:hAnsi="Arial" w:cs="Arial"/>
        </w:rPr>
      </w:pPr>
      <w:r w:rsidRPr="00021DAD">
        <w:rPr>
          <w:rFonts w:ascii="Arial" w:hAnsi="Arial" w:cs="Arial"/>
          <w:b/>
        </w:rPr>
        <w:t>АДМИНИСТРАЦИЯ ПИРОВСКОГО РАЙОНА</w:t>
      </w:r>
    </w:p>
    <w:p w:rsidR="0038696A" w:rsidRPr="00021DAD" w:rsidRDefault="0038696A" w:rsidP="0038696A">
      <w:pPr>
        <w:spacing w:after="1" w:line="220" w:lineRule="atLeast"/>
        <w:jc w:val="center"/>
        <w:rPr>
          <w:rFonts w:ascii="Arial" w:hAnsi="Arial" w:cs="Arial"/>
        </w:rPr>
      </w:pPr>
      <w:r w:rsidRPr="00021DAD">
        <w:rPr>
          <w:rFonts w:ascii="Arial" w:hAnsi="Arial" w:cs="Arial"/>
          <w:b/>
        </w:rPr>
        <w:t>КРАСНОЯРСКОГО КРАЯ</w:t>
      </w:r>
    </w:p>
    <w:p w:rsidR="0038696A" w:rsidRPr="00021DAD" w:rsidRDefault="0038696A" w:rsidP="0038696A">
      <w:pPr>
        <w:spacing w:after="1" w:line="220" w:lineRule="atLeast"/>
        <w:jc w:val="center"/>
        <w:rPr>
          <w:rFonts w:ascii="Arial" w:hAnsi="Arial" w:cs="Arial"/>
        </w:rPr>
      </w:pPr>
    </w:p>
    <w:p w:rsidR="0038696A" w:rsidRPr="00021DAD" w:rsidRDefault="0038696A" w:rsidP="0038696A">
      <w:pPr>
        <w:spacing w:after="1" w:line="220" w:lineRule="atLeast"/>
        <w:jc w:val="center"/>
        <w:rPr>
          <w:rFonts w:ascii="Arial" w:hAnsi="Arial" w:cs="Arial"/>
          <w:b/>
        </w:rPr>
      </w:pPr>
      <w:r w:rsidRPr="00021DAD">
        <w:rPr>
          <w:rFonts w:ascii="Arial" w:hAnsi="Arial" w:cs="Arial"/>
          <w:b/>
        </w:rPr>
        <w:t>ПОСТАНОВЛЕНИЕ</w:t>
      </w:r>
    </w:p>
    <w:p w:rsidR="0038696A" w:rsidRPr="00021DAD" w:rsidRDefault="0038696A" w:rsidP="0038696A">
      <w:pPr>
        <w:spacing w:after="1" w:line="220" w:lineRule="atLeas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168C" w:rsidRPr="00021DAD" w:rsidTr="0015168C">
        <w:tc>
          <w:tcPr>
            <w:tcW w:w="3190" w:type="dxa"/>
            <w:shd w:val="clear" w:color="auto" w:fill="auto"/>
          </w:tcPr>
          <w:p w:rsidR="0038696A" w:rsidRPr="00021DAD" w:rsidRDefault="00021DAD" w:rsidP="0015168C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10</w:t>
            </w:r>
            <w:r w:rsidR="0038696A" w:rsidRPr="00021DAD">
              <w:rPr>
                <w:rFonts w:ascii="Arial" w:hAnsi="Arial" w:cs="Arial"/>
              </w:rPr>
              <w:t xml:space="preserve"> февраля 2020г</w:t>
            </w:r>
          </w:p>
        </w:tc>
        <w:tc>
          <w:tcPr>
            <w:tcW w:w="3190" w:type="dxa"/>
            <w:shd w:val="clear" w:color="auto" w:fill="auto"/>
          </w:tcPr>
          <w:p w:rsidR="0038696A" w:rsidRPr="00021DAD" w:rsidRDefault="0038696A" w:rsidP="0015168C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proofErr w:type="spellStart"/>
            <w:r w:rsidRPr="00021DAD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38696A" w:rsidRPr="00021DAD" w:rsidRDefault="0038696A" w:rsidP="00021DAD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№</w:t>
            </w:r>
            <w:r w:rsidR="00021DAD" w:rsidRPr="00021DAD">
              <w:rPr>
                <w:rFonts w:ascii="Arial" w:hAnsi="Arial" w:cs="Arial"/>
              </w:rPr>
              <w:t>43-п</w:t>
            </w:r>
          </w:p>
        </w:tc>
      </w:tr>
    </w:tbl>
    <w:p w:rsidR="00F32C3C" w:rsidRPr="00021DAD" w:rsidRDefault="00F32C3C" w:rsidP="00D0477A">
      <w:pPr>
        <w:pStyle w:val="ConsPlusTitle"/>
        <w:ind w:right="4820"/>
        <w:jc w:val="both"/>
        <w:rPr>
          <w:rFonts w:ascii="Arial" w:hAnsi="Arial" w:cs="Arial"/>
          <w:b w:val="0"/>
          <w:sz w:val="24"/>
          <w:szCs w:val="24"/>
        </w:rPr>
      </w:pPr>
    </w:p>
    <w:p w:rsidR="00981E07" w:rsidRPr="00021DAD" w:rsidRDefault="00981E07" w:rsidP="00D0477A">
      <w:pPr>
        <w:pStyle w:val="ConsPlusTitle"/>
        <w:ind w:right="4820"/>
        <w:jc w:val="both"/>
        <w:rPr>
          <w:rFonts w:ascii="Arial" w:hAnsi="Arial" w:cs="Arial"/>
          <w:b w:val="0"/>
          <w:sz w:val="24"/>
          <w:szCs w:val="24"/>
        </w:rPr>
      </w:pPr>
      <w:r w:rsidRPr="00021DAD">
        <w:rPr>
          <w:rFonts w:ascii="Arial" w:hAnsi="Arial" w:cs="Arial"/>
          <w:b w:val="0"/>
          <w:sz w:val="24"/>
          <w:szCs w:val="24"/>
        </w:rPr>
        <w:t xml:space="preserve">Об утверждении порядка формирования перечня налоговых расходов и оценки налоговых расходов муниципального образования </w:t>
      </w:r>
      <w:proofErr w:type="spellStart"/>
      <w:r w:rsidRPr="00021DAD">
        <w:rPr>
          <w:rFonts w:ascii="Arial" w:hAnsi="Arial" w:cs="Arial"/>
          <w:b w:val="0"/>
          <w:sz w:val="24"/>
          <w:szCs w:val="24"/>
        </w:rPr>
        <w:t>Пировский</w:t>
      </w:r>
      <w:proofErr w:type="spellEnd"/>
      <w:r w:rsidRPr="00021DAD">
        <w:rPr>
          <w:rFonts w:ascii="Arial" w:hAnsi="Arial" w:cs="Arial"/>
          <w:b w:val="0"/>
          <w:sz w:val="24"/>
          <w:szCs w:val="24"/>
        </w:rPr>
        <w:t xml:space="preserve"> район</w:t>
      </w:r>
    </w:p>
    <w:p w:rsidR="00981E07" w:rsidRPr="00021DAD" w:rsidRDefault="00981E07" w:rsidP="001C29E0">
      <w:pPr>
        <w:pStyle w:val="ConsPlusTitle"/>
        <w:rPr>
          <w:rFonts w:ascii="Arial" w:hAnsi="Arial" w:cs="Arial"/>
          <w:b w:val="0"/>
          <w:bCs/>
          <w:sz w:val="24"/>
          <w:szCs w:val="24"/>
        </w:rPr>
      </w:pP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  <w:bCs/>
          <w:lang w:eastAsia="en-US"/>
        </w:rPr>
      </w:pPr>
      <w:r w:rsidRPr="00021DAD">
        <w:rPr>
          <w:rFonts w:ascii="Arial" w:hAnsi="Arial" w:cs="Arial"/>
          <w:bCs/>
          <w:lang w:eastAsia="en-US"/>
        </w:rPr>
        <w:t>В соответствии со ст. 174.3 Бюджетного кодекса Российской Федерации,</w:t>
      </w:r>
      <w:r w:rsidR="00327D75" w:rsidRPr="00021DAD">
        <w:rPr>
          <w:rFonts w:ascii="Arial" w:hAnsi="Arial" w:cs="Arial"/>
          <w:bCs/>
          <w:lang w:eastAsia="en-US"/>
        </w:rPr>
        <w:t xml:space="preserve"> Постановлением Правительства Российской Федерации от 22.06.2019 года № 796 «Об общих требованиях к оценке налоговых расходах субъектов РФ и муниципальных образований,</w:t>
      </w:r>
      <w:r w:rsidRPr="00021DAD">
        <w:rPr>
          <w:rFonts w:ascii="Arial" w:hAnsi="Arial" w:cs="Arial"/>
          <w:bCs/>
          <w:lang w:eastAsia="en-US"/>
        </w:rPr>
        <w:t xml:space="preserve"> </w:t>
      </w:r>
      <w:r w:rsidRPr="00021DAD">
        <w:rPr>
          <w:rFonts w:ascii="Arial" w:hAnsi="Arial" w:cs="Arial"/>
          <w:lang w:eastAsia="en-US"/>
        </w:rPr>
        <w:t>руководствуясь статьями</w:t>
      </w:r>
      <w:r w:rsidR="00F32C3C" w:rsidRPr="00021DAD">
        <w:rPr>
          <w:rFonts w:ascii="Arial" w:hAnsi="Arial" w:cs="Arial"/>
          <w:lang w:eastAsia="en-US"/>
        </w:rPr>
        <w:t xml:space="preserve"> 15,18</w:t>
      </w:r>
      <w:r w:rsidRPr="00021DAD">
        <w:rPr>
          <w:rFonts w:ascii="Arial" w:hAnsi="Arial" w:cs="Arial"/>
          <w:lang w:eastAsia="en-US"/>
        </w:rPr>
        <w:t xml:space="preserve"> Устава Пировского района</w:t>
      </w:r>
      <w:r w:rsidRPr="00021DAD">
        <w:rPr>
          <w:rFonts w:ascii="Arial" w:hAnsi="Arial" w:cs="Arial"/>
          <w:bCs/>
        </w:rPr>
        <w:t xml:space="preserve">, </w:t>
      </w:r>
      <w:r w:rsidRPr="00021DAD">
        <w:rPr>
          <w:rFonts w:ascii="Arial" w:hAnsi="Arial" w:cs="Arial"/>
        </w:rPr>
        <w:t>ПОСТАНОВЛЯЮ: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1. Утвердить Порядок формирования перечня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 и оценки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 согласно приложению к настоящему постановлению.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2. Настоящее постановление вступает в силу </w:t>
      </w:r>
      <w:r w:rsidR="0038696A" w:rsidRPr="00021DAD">
        <w:rPr>
          <w:rFonts w:ascii="Arial" w:hAnsi="Arial" w:cs="Arial"/>
        </w:rPr>
        <w:t xml:space="preserve">с момента официального опубликования в районной газете «Заря» и распространяет свое действие на правоотношения, возникшие </w:t>
      </w:r>
      <w:r w:rsidRPr="00021DAD">
        <w:rPr>
          <w:rFonts w:ascii="Arial" w:hAnsi="Arial" w:cs="Arial"/>
        </w:rPr>
        <w:t>с 1 января 2020 года.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981E07" w:rsidRPr="00021DAD" w:rsidRDefault="00981E07" w:rsidP="0038696A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:rsidR="00981E07" w:rsidRPr="00021DAD" w:rsidRDefault="00981E07" w:rsidP="002C1FCE">
      <w:pPr>
        <w:autoSpaceDE w:val="0"/>
        <w:autoSpaceDN w:val="0"/>
        <w:adjustRightInd w:val="0"/>
        <w:ind w:right="-142" w:firstLine="567"/>
        <w:jc w:val="both"/>
        <w:rPr>
          <w:rFonts w:ascii="Arial" w:hAnsi="Arial" w:cs="Arial"/>
        </w:rPr>
      </w:pPr>
    </w:p>
    <w:p w:rsidR="00981E07" w:rsidRPr="00021DAD" w:rsidRDefault="00981E07" w:rsidP="00131B53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Глава </w:t>
      </w:r>
      <w:r w:rsidR="00F32C3C" w:rsidRPr="00021DAD">
        <w:rPr>
          <w:rFonts w:ascii="Arial" w:hAnsi="Arial" w:cs="Arial"/>
        </w:rPr>
        <w:t>Пировского района</w:t>
      </w:r>
      <w:r w:rsidRPr="00021DAD">
        <w:rPr>
          <w:rFonts w:ascii="Arial" w:hAnsi="Arial" w:cs="Arial"/>
        </w:rPr>
        <w:t xml:space="preserve">                        </w:t>
      </w:r>
      <w:r w:rsidR="00F32C3C" w:rsidRPr="00021DAD">
        <w:rPr>
          <w:rFonts w:ascii="Arial" w:hAnsi="Arial" w:cs="Arial"/>
        </w:rPr>
        <w:t xml:space="preserve">                                 </w:t>
      </w:r>
      <w:r w:rsidR="0038696A" w:rsidRPr="00021DAD">
        <w:rPr>
          <w:rFonts w:ascii="Arial" w:hAnsi="Arial" w:cs="Arial"/>
        </w:rPr>
        <w:t xml:space="preserve">             </w:t>
      </w:r>
      <w:r w:rsidRPr="00021DAD">
        <w:rPr>
          <w:rFonts w:ascii="Arial" w:hAnsi="Arial" w:cs="Arial"/>
        </w:rPr>
        <w:t xml:space="preserve">А.И. Евсеев </w:t>
      </w: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32C3C" w:rsidRPr="00021DAD" w:rsidRDefault="00F32C3C" w:rsidP="0038696A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:rsidR="0038696A" w:rsidRPr="00021DAD" w:rsidRDefault="0038696A" w:rsidP="0038696A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:rsidR="0038696A" w:rsidRPr="00021DAD" w:rsidRDefault="0038696A" w:rsidP="0038696A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:rsidR="0038696A" w:rsidRPr="00021DAD" w:rsidRDefault="0038696A" w:rsidP="0038696A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:rsidR="00F32C3C" w:rsidRPr="00021DAD" w:rsidRDefault="00F32C3C" w:rsidP="002C1FCE">
      <w:pPr>
        <w:autoSpaceDE w:val="0"/>
        <w:autoSpaceDN w:val="0"/>
        <w:adjustRightInd w:val="0"/>
        <w:ind w:left="5387" w:right="-142"/>
        <w:jc w:val="both"/>
        <w:rPr>
          <w:rFonts w:ascii="Arial" w:hAnsi="Arial" w:cs="Arial"/>
        </w:rPr>
      </w:pPr>
    </w:p>
    <w:p w:rsidR="00981E07" w:rsidRPr="00021DAD" w:rsidRDefault="00981E07" w:rsidP="002C1FCE">
      <w:pPr>
        <w:autoSpaceDE w:val="0"/>
        <w:autoSpaceDN w:val="0"/>
        <w:adjustRightInd w:val="0"/>
        <w:ind w:left="5387" w:right="-142"/>
        <w:jc w:val="both"/>
        <w:rPr>
          <w:rFonts w:ascii="Arial" w:hAnsi="Arial" w:cs="Arial"/>
          <w:i/>
        </w:rPr>
      </w:pPr>
      <w:r w:rsidRPr="00021DAD">
        <w:rPr>
          <w:rFonts w:ascii="Arial" w:hAnsi="Arial" w:cs="Arial"/>
        </w:rPr>
        <w:t xml:space="preserve">Приложение к </w:t>
      </w:r>
      <w:r w:rsidR="0038696A" w:rsidRPr="00021DAD">
        <w:rPr>
          <w:rFonts w:ascii="Arial" w:hAnsi="Arial" w:cs="Arial"/>
        </w:rPr>
        <w:t>п</w:t>
      </w:r>
      <w:r w:rsidRPr="00021DAD">
        <w:rPr>
          <w:rFonts w:ascii="Arial" w:hAnsi="Arial" w:cs="Arial"/>
        </w:rPr>
        <w:t xml:space="preserve">остановлению администрации Пировского района </w:t>
      </w:r>
      <w:r w:rsidRPr="00021DAD">
        <w:rPr>
          <w:rFonts w:ascii="Arial" w:hAnsi="Arial" w:cs="Arial"/>
          <w:i/>
        </w:rPr>
        <w:t xml:space="preserve"> </w:t>
      </w:r>
    </w:p>
    <w:p w:rsidR="00981E07" w:rsidRPr="00021DAD" w:rsidRDefault="00021DAD" w:rsidP="002C1FCE">
      <w:pPr>
        <w:autoSpaceDE w:val="0"/>
        <w:autoSpaceDN w:val="0"/>
        <w:adjustRightInd w:val="0"/>
        <w:ind w:left="5387" w:right="-142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от 10</w:t>
      </w:r>
      <w:r w:rsidR="0038696A" w:rsidRPr="00021DAD">
        <w:rPr>
          <w:rFonts w:ascii="Arial" w:hAnsi="Arial" w:cs="Arial"/>
        </w:rPr>
        <w:t xml:space="preserve"> </w:t>
      </w:r>
      <w:proofErr w:type="gramStart"/>
      <w:r w:rsidR="0038696A" w:rsidRPr="00021DAD">
        <w:rPr>
          <w:rFonts w:ascii="Arial" w:hAnsi="Arial" w:cs="Arial"/>
        </w:rPr>
        <w:t xml:space="preserve">февраля </w:t>
      </w:r>
      <w:r w:rsidR="00981E07" w:rsidRPr="00021DAD">
        <w:rPr>
          <w:rFonts w:ascii="Arial" w:hAnsi="Arial" w:cs="Arial"/>
        </w:rPr>
        <w:t xml:space="preserve"> 20</w:t>
      </w:r>
      <w:r w:rsidR="00F32C3C" w:rsidRPr="00021DAD">
        <w:rPr>
          <w:rFonts w:ascii="Arial" w:hAnsi="Arial" w:cs="Arial"/>
        </w:rPr>
        <w:t>20</w:t>
      </w:r>
      <w:proofErr w:type="gramEnd"/>
      <w:r w:rsidR="00981E07" w:rsidRPr="00021DAD">
        <w:rPr>
          <w:rFonts w:ascii="Arial" w:hAnsi="Arial" w:cs="Arial"/>
        </w:rPr>
        <w:t xml:space="preserve"> №</w:t>
      </w:r>
      <w:r w:rsidRPr="00021DAD">
        <w:rPr>
          <w:rFonts w:ascii="Arial" w:hAnsi="Arial" w:cs="Arial"/>
        </w:rPr>
        <w:t>43-п</w:t>
      </w:r>
    </w:p>
    <w:p w:rsidR="00981E07" w:rsidRPr="00021DAD" w:rsidRDefault="00981E07" w:rsidP="00EE266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981E07" w:rsidRPr="00021DAD" w:rsidRDefault="00981E07" w:rsidP="00EE266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center"/>
        <w:rPr>
          <w:rFonts w:ascii="Arial" w:hAnsi="Arial" w:cs="Arial"/>
          <w:b/>
        </w:rPr>
      </w:pPr>
      <w:r w:rsidRPr="00021DAD">
        <w:rPr>
          <w:rFonts w:ascii="Arial" w:hAnsi="Arial" w:cs="Arial"/>
          <w:b/>
        </w:rPr>
        <w:t>ПОРЯДОК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center"/>
        <w:rPr>
          <w:rFonts w:ascii="Arial" w:hAnsi="Arial" w:cs="Arial"/>
        </w:rPr>
      </w:pPr>
      <w:r w:rsidRPr="00021DAD">
        <w:rPr>
          <w:rFonts w:ascii="Arial" w:hAnsi="Arial" w:cs="Arial"/>
          <w:b/>
        </w:rPr>
        <w:t>ФОРМИРОВАНИЯ ПЕРЕЧНЯ НАЛОГОВЫХ РАСХОДОВ МУНИЦИПАЛЬНОГО ОБРАЗОВАНИЯ ПИРОВСКИЙ РАЙОН</w:t>
      </w:r>
      <w:r w:rsidRPr="00021DAD">
        <w:rPr>
          <w:rFonts w:ascii="Arial" w:hAnsi="Arial" w:cs="Arial"/>
        </w:rPr>
        <w:t xml:space="preserve"> </w:t>
      </w:r>
      <w:r w:rsidRPr="00021DAD">
        <w:rPr>
          <w:rFonts w:ascii="Arial" w:hAnsi="Arial" w:cs="Arial"/>
          <w:b/>
        </w:rPr>
        <w:t xml:space="preserve">И ОЦЕНКИ </w:t>
      </w:r>
      <w:r w:rsidRPr="00021DAD">
        <w:rPr>
          <w:rFonts w:ascii="Arial" w:hAnsi="Arial" w:cs="Arial"/>
          <w:b/>
        </w:rPr>
        <w:lastRenderedPageBreak/>
        <w:t>НАЛОГОВЫХ РАСХОДОВ МУНИЦИПАЛЬНОГО ОБРАЗОВАНИЯ ПИРОВСКИЙ РАЙОН</w:t>
      </w:r>
    </w:p>
    <w:p w:rsidR="00981E07" w:rsidRPr="00021DAD" w:rsidRDefault="00981E07" w:rsidP="00C35B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center"/>
        <w:rPr>
          <w:rFonts w:ascii="Arial" w:hAnsi="Arial" w:cs="Arial"/>
          <w:b/>
        </w:rPr>
      </w:pPr>
      <w:r w:rsidRPr="00021DAD">
        <w:rPr>
          <w:rFonts w:ascii="Arial" w:hAnsi="Arial" w:cs="Arial"/>
          <w:b/>
        </w:rPr>
        <w:t>I. Общие положения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</w:p>
    <w:p w:rsidR="00F32C3C" w:rsidRPr="00021DAD" w:rsidRDefault="00F32C3C" w:rsidP="00F32C3C">
      <w:pPr>
        <w:autoSpaceDE w:val="0"/>
        <w:autoSpaceDN w:val="0"/>
        <w:adjustRightInd w:val="0"/>
        <w:ind w:right="-142" w:firstLine="708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1.</w:t>
      </w:r>
      <w:r w:rsidR="00981E07" w:rsidRPr="00021DAD">
        <w:rPr>
          <w:rFonts w:ascii="Arial" w:hAnsi="Arial" w:cs="Arial"/>
        </w:rPr>
        <w:t xml:space="preserve">Настоящий Порядок определяет </w:t>
      </w:r>
      <w:r w:rsidRPr="00021DAD">
        <w:rPr>
          <w:rFonts w:ascii="Arial" w:hAnsi="Arial" w:cs="Arial"/>
        </w:rPr>
        <w:t>процедуру</w:t>
      </w:r>
      <w:r w:rsidR="00981E07" w:rsidRPr="00021DAD">
        <w:rPr>
          <w:rFonts w:ascii="Arial" w:hAnsi="Arial" w:cs="Arial"/>
        </w:rPr>
        <w:t xml:space="preserve"> формирования перечня налоговых </w:t>
      </w:r>
      <w:proofErr w:type="gramStart"/>
      <w:r w:rsidR="00981E07" w:rsidRPr="00021DAD">
        <w:rPr>
          <w:rFonts w:ascii="Arial" w:hAnsi="Arial" w:cs="Arial"/>
        </w:rPr>
        <w:t xml:space="preserve">расходов </w:t>
      </w:r>
      <w:r w:rsidRPr="00021DAD">
        <w:rPr>
          <w:rFonts w:ascii="Arial" w:hAnsi="Arial" w:cs="Arial"/>
        </w:rPr>
        <w:t xml:space="preserve"> </w:t>
      </w:r>
      <w:r w:rsidR="00981E07" w:rsidRPr="00021DAD">
        <w:rPr>
          <w:rFonts w:ascii="Arial" w:hAnsi="Arial" w:cs="Arial"/>
        </w:rPr>
        <w:t>муниципального</w:t>
      </w:r>
      <w:proofErr w:type="gramEnd"/>
      <w:r w:rsidR="00981E07" w:rsidRPr="00021DAD">
        <w:rPr>
          <w:rFonts w:ascii="Arial" w:hAnsi="Arial" w:cs="Arial"/>
        </w:rPr>
        <w:t xml:space="preserve"> образования </w:t>
      </w:r>
      <w:proofErr w:type="spellStart"/>
      <w:r w:rsidR="00981E07" w:rsidRPr="00021DAD">
        <w:rPr>
          <w:rFonts w:ascii="Arial" w:hAnsi="Arial" w:cs="Arial"/>
        </w:rPr>
        <w:t>Пировский</w:t>
      </w:r>
      <w:proofErr w:type="spellEnd"/>
      <w:r w:rsidR="00981E07"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</w:rPr>
        <w:t xml:space="preserve">, реестра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 и методику оценки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 (далее налоговые расходы):</w:t>
      </w:r>
    </w:p>
    <w:p w:rsidR="00F32C3C" w:rsidRPr="00021DAD" w:rsidRDefault="00F32C3C" w:rsidP="00F32C3C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:rsidR="00F32C3C" w:rsidRPr="00021DAD" w:rsidRDefault="00F32C3C" w:rsidP="00F32C3C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Под оценкой налоговых </w:t>
      </w:r>
      <w:proofErr w:type="gramStart"/>
      <w:r w:rsidRPr="00021DAD">
        <w:rPr>
          <w:rFonts w:ascii="Arial" w:hAnsi="Arial" w:cs="Arial"/>
        </w:rPr>
        <w:t>расходов  в</w:t>
      </w:r>
      <w:proofErr w:type="gramEnd"/>
      <w:r w:rsidRPr="00021DAD">
        <w:rPr>
          <w:rFonts w:ascii="Arial" w:hAnsi="Arial" w:cs="Arial"/>
        </w:rPr>
        <w:t xml:space="preserve"> целях настоящего Порядка понимается оценка объемов и оценка эффективности налоговых расходов.</w:t>
      </w:r>
    </w:p>
    <w:p w:rsidR="00F32C3C" w:rsidRPr="00021DAD" w:rsidRDefault="00F32C3C" w:rsidP="00F32C3C">
      <w:pPr>
        <w:autoSpaceDE w:val="0"/>
        <w:autoSpaceDN w:val="0"/>
        <w:adjustRightInd w:val="0"/>
        <w:ind w:right="-142" w:firstLine="708"/>
        <w:jc w:val="both"/>
        <w:rPr>
          <w:rFonts w:ascii="Arial" w:hAnsi="Arial" w:cs="Arial"/>
        </w:rPr>
      </w:pPr>
    </w:p>
    <w:p w:rsidR="00981E07" w:rsidRPr="00021DAD" w:rsidRDefault="00F32C3C" w:rsidP="00F32C3C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           </w:t>
      </w:r>
      <w:r w:rsidR="00981E07" w:rsidRPr="00021DAD">
        <w:rPr>
          <w:rFonts w:ascii="Arial" w:hAnsi="Arial" w:cs="Arial"/>
        </w:rPr>
        <w:t>2. В целях настоящего Порядка применяются следующие понятия</w:t>
      </w:r>
      <w:r w:rsidR="00F12B61" w:rsidRPr="00021DAD">
        <w:rPr>
          <w:rFonts w:ascii="Arial" w:hAnsi="Arial" w:cs="Arial"/>
        </w:rPr>
        <w:t xml:space="preserve"> и термины:</w:t>
      </w:r>
    </w:p>
    <w:p w:rsidR="00F12B61" w:rsidRPr="00021DAD" w:rsidRDefault="00F12B61" w:rsidP="00F32C3C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:rsidR="00F12B61" w:rsidRPr="00021DAD" w:rsidRDefault="00F12B61" w:rsidP="00F32C3C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ab/>
      </w:r>
      <w:r w:rsidRPr="00021DAD">
        <w:rPr>
          <w:rFonts w:ascii="Arial" w:hAnsi="Arial" w:cs="Arial"/>
          <w:b/>
        </w:rPr>
        <w:t xml:space="preserve">«налоговые </w:t>
      </w:r>
      <w:proofErr w:type="gramStart"/>
      <w:r w:rsidRPr="00021DAD">
        <w:rPr>
          <w:rFonts w:ascii="Arial" w:hAnsi="Arial" w:cs="Arial"/>
          <w:b/>
        </w:rPr>
        <w:t>расходы»-</w:t>
      </w:r>
      <w:proofErr w:type="gramEnd"/>
      <w:r w:rsidRPr="00021DAD">
        <w:rPr>
          <w:rFonts w:ascii="Arial" w:hAnsi="Arial" w:cs="Arial"/>
          <w:b/>
        </w:rPr>
        <w:t xml:space="preserve"> </w:t>
      </w:r>
      <w:r w:rsidRPr="00021DAD">
        <w:rPr>
          <w:rFonts w:ascii="Arial" w:hAnsi="Arial" w:cs="Arial"/>
        </w:rPr>
        <w:t>выпадающие доходы</w:t>
      </w:r>
      <w:r w:rsidR="003A7493" w:rsidRPr="00021DAD">
        <w:rPr>
          <w:rFonts w:ascii="Arial" w:hAnsi="Arial" w:cs="Arial"/>
        </w:rPr>
        <w:t xml:space="preserve"> бюджета муниципального образования </w:t>
      </w:r>
      <w:proofErr w:type="spellStart"/>
      <w:r w:rsidR="003A7493" w:rsidRPr="00021DAD">
        <w:rPr>
          <w:rFonts w:ascii="Arial" w:hAnsi="Arial" w:cs="Arial"/>
        </w:rPr>
        <w:t>Пировский</w:t>
      </w:r>
      <w:proofErr w:type="spellEnd"/>
      <w:r w:rsidR="003A7493" w:rsidRPr="00021DAD">
        <w:rPr>
          <w:rFonts w:ascii="Arial" w:hAnsi="Arial" w:cs="Arial"/>
        </w:rPr>
        <w:t xml:space="preserve"> район, обусловленные налоговыми льготами освобождениями и иными преференциями по налогам, сборам, предусмотренными в качестве мер  муниципальной поддержки в соответствии с целями муниципальных программ муниципального образования </w:t>
      </w:r>
      <w:proofErr w:type="spellStart"/>
      <w:r w:rsidR="003A7493" w:rsidRPr="00021DAD">
        <w:rPr>
          <w:rFonts w:ascii="Arial" w:hAnsi="Arial" w:cs="Arial"/>
        </w:rPr>
        <w:t>Пировский</w:t>
      </w:r>
      <w:proofErr w:type="spellEnd"/>
      <w:r w:rsidR="003A7493" w:rsidRPr="00021DAD">
        <w:rPr>
          <w:rFonts w:ascii="Arial" w:hAnsi="Arial" w:cs="Arial"/>
        </w:rPr>
        <w:t xml:space="preserve"> район и (или) целями социально-экономической политики муниципального образования </w:t>
      </w:r>
      <w:proofErr w:type="spellStart"/>
      <w:r w:rsidR="003A7493" w:rsidRPr="00021DAD">
        <w:rPr>
          <w:rFonts w:ascii="Arial" w:hAnsi="Arial" w:cs="Arial"/>
        </w:rPr>
        <w:t>Пировский</w:t>
      </w:r>
      <w:proofErr w:type="spellEnd"/>
      <w:r w:rsidR="003A7493" w:rsidRPr="00021DAD">
        <w:rPr>
          <w:rFonts w:ascii="Arial" w:hAnsi="Arial" w:cs="Arial"/>
        </w:rPr>
        <w:t xml:space="preserve"> район, не относящимся к муниципальным программам;</w:t>
      </w:r>
    </w:p>
    <w:p w:rsidR="00F32C3C" w:rsidRPr="00021DAD" w:rsidRDefault="00F32C3C" w:rsidP="00F32C3C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            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  <w:b/>
        </w:rPr>
        <w:t>«куратор налогового расхода»</w:t>
      </w:r>
      <w:r w:rsidRPr="00021DAD">
        <w:rPr>
          <w:rFonts w:ascii="Arial" w:hAnsi="Arial" w:cs="Arial"/>
        </w:rPr>
        <w:t xml:space="preserve"> - </w:t>
      </w:r>
      <w:r w:rsidR="003A7493" w:rsidRPr="00021DAD">
        <w:rPr>
          <w:rFonts w:ascii="Arial" w:hAnsi="Arial" w:cs="Arial"/>
        </w:rPr>
        <w:t xml:space="preserve">ответственный исполнитель муниципальной программы муниципального образования </w:t>
      </w:r>
      <w:proofErr w:type="spellStart"/>
      <w:r w:rsidR="003A7493" w:rsidRPr="00021DAD">
        <w:rPr>
          <w:rFonts w:ascii="Arial" w:hAnsi="Arial" w:cs="Arial"/>
        </w:rPr>
        <w:t>Пировский</w:t>
      </w:r>
      <w:proofErr w:type="spellEnd"/>
      <w:r w:rsidR="003A7493" w:rsidRPr="00021DAD">
        <w:rPr>
          <w:rFonts w:ascii="Arial" w:hAnsi="Arial" w:cs="Arial"/>
        </w:rPr>
        <w:t xml:space="preserve"> район, </w:t>
      </w:r>
      <w:r w:rsidRPr="00021DAD">
        <w:rPr>
          <w:rFonts w:ascii="Arial" w:hAnsi="Arial" w:cs="Arial"/>
        </w:rPr>
        <w:t xml:space="preserve">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</w:t>
      </w:r>
      <w:r w:rsidR="003A7493" w:rsidRPr="00021DAD">
        <w:rPr>
          <w:rFonts w:ascii="Arial" w:hAnsi="Arial" w:cs="Arial"/>
        </w:rPr>
        <w:t>(ее структурных элементов)</w:t>
      </w:r>
      <w:r w:rsidRPr="00021DAD">
        <w:rPr>
          <w:rFonts w:ascii="Arial" w:hAnsi="Arial" w:cs="Arial"/>
        </w:rPr>
        <w:t xml:space="preserve"> и (или) целей социально-экономического развития</w:t>
      </w:r>
      <w:r w:rsidR="003A7493" w:rsidRPr="00021DAD">
        <w:rPr>
          <w:rFonts w:ascii="Arial" w:hAnsi="Arial" w:cs="Arial"/>
        </w:rPr>
        <w:t xml:space="preserve"> муниципального образования </w:t>
      </w:r>
      <w:proofErr w:type="spellStart"/>
      <w:r w:rsidR="003A7493" w:rsidRPr="00021DAD">
        <w:rPr>
          <w:rFonts w:ascii="Arial" w:hAnsi="Arial" w:cs="Arial"/>
        </w:rPr>
        <w:t>Пировский</w:t>
      </w:r>
      <w:proofErr w:type="spellEnd"/>
      <w:r w:rsidR="003A7493"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</w:rPr>
        <w:t xml:space="preserve">, не относящихся к муниципальным программам </w:t>
      </w:r>
      <w:r w:rsidR="003A7493" w:rsidRPr="00021DAD">
        <w:rPr>
          <w:rFonts w:ascii="Arial" w:hAnsi="Arial" w:cs="Arial"/>
        </w:rPr>
        <w:t xml:space="preserve">муниципального образования </w:t>
      </w:r>
      <w:proofErr w:type="spellStart"/>
      <w:r w:rsidR="003A7493" w:rsidRPr="00021DAD">
        <w:rPr>
          <w:rFonts w:ascii="Arial" w:hAnsi="Arial" w:cs="Arial"/>
        </w:rPr>
        <w:t>Пировский</w:t>
      </w:r>
      <w:proofErr w:type="spellEnd"/>
      <w:r w:rsidR="003A7493" w:rsidRPr="00021DAD">
        <w:rPr>
          <w:rFonts w:ascii="Arial" w:hAnsi="Arial" w:cs="Arial"/>
        </w:rPr>
        <w:t xml:space="preserve"> район </w:t>
      </w:r>
      <w:r w:rsidRPr="00021DAD">
        <w:rPr>
          <w:rFonts w:ascii="Arial" w:hAnsi="Arial" w:cs="Arial"/>
        </w:rPr>
        <w:t>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  <w:b/>
        </w:rPr>
        <w:t>«нормативные характеристики налого</w:t>
      </w:r>
      <w:r w:rsidR="00BB2485" w:rsidRPr="00021DAD">
        <w:rPr>
          <w:rFonts w:ascii="Arial" w:hAnsi="Arial" w:cs="Arial"/>
          <w:b/>
        </w:rPr>
        <w:t>вого</w:t>
      </w:r>
      <w:r w:rsidRPr="00021DAD">
        <w:rPr>
          <w:rFonts w:ascii="Arial" w:hAnsi="Arial" w:cs="Arial"/>
          <w:b/>
        </w:rPr>
        <w:t xml:space="preserve"> расход</w:t>
      </w:r>
      <w:r w:rsidR="00BB2485" w:rsidRPr="00021DAD">
        <w:rPr>
          <w:rFonts w:ascii="Arial" w:hAnsi="Arial" w:cs="Arial"/>
          <w:b/>
        </w:rPr>
        <w:t>а</w:t>
      </w:r>
      <w:r w:rsidRPr="00021DAD">
        <w:rPr>
          <w:rFonts w:ascii="Arial" w:hAnsi="Arial" w:cs="Arial"/>
          <w:b/>
        </w:rPr>
        <w:t>»</w:t>
      </w:r>
      <w:r w:rsidRPr="00021DAD">
        <w:rPr>
          <w:rFonts w:ascii="Arial" w:hAnsi="Arial" w:cs="Arial"/>
        </w:rPr>
        <w:t xml:space="preserve"> -</w:t>
      </w:r>
      <w:r w:rsidR="00BB2485" w:rsidRPr="00021DAD">
        <w:rPr>
          <w:rFonts w:ascii="Arial" w:hAnsi="Arial" w:cs="Arial"/>
        </w:rPr>
        <w:t xml:space="preserve">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</w:t>
      </w:r>
      <w:r w:rsidR="00BB2485" w:rsidRPr="00021DAD">
        <w:rPr>
          <w:rFonts w:ascii="Arial" w:hAnsi="Arial" w:cs="Arial"/>
          <w:lang w:val="en-US"/>
        </w:rPr>
        <w:t>I</w:t>
      </w:r>
      <w:r w:rsidR="00BB2485" w:rsidRPr="00021DAD">
        <w:rPr>
          <w:rFonts w:ascii="Arial" w:hAnsi="Arial" w:cs="Arial"/>
        </w:rPr>
        <w:t xml:space="preserve"> приложения к настоящему Порядку;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  <w:b/>
        </w:rPr>
        <w:t>«паспорт налогового расхода»</w:t>
      </w:r>
      <w:r w:rsidRPr="00021DAD">
        <w:rPr>
          <w:rFonts w:ascii="Arial" w:hAnsi="Arial" w:cs="Arial"/>
        </w:rPr>
        <w:t xml:space="preserve">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F75E1D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  <w:b/>
        </w:rPr>
        <w:t>«перечень налоговых расходов»</w:t>
      </w:r>
      <w:r w:rsidRPr="00021DAD">
        <w:rPr>
          <w:rFonts w:ascii="Arial" w:hAnsi="Arial" w:cs="Arial"/>
        </w:rPr>
        <w:t xml:space="preserve"> - </w:t>
      </w:r>
      <w:r w:rsidR="00BB2485" w:rsidRPr="00021DAD">
        <w:rPr>
          <w:rFonts w:ascii="Arial" w:hAnsi="Arial" w:cs="Arial"/>
        </w:rPr>
        <w:t>свод (перечень)</w:t>
      </w:r>
      <w:r w:rsidRPr="00021DAD">
        <w:rPr>
          <w:rFonts w:ascii="Arial" w:hAnsi="Arial" w:cs="Arial"/>
        </w:rPr>
        <w:t xml:space="preserve"> налоговых расходов </w:t>
      </w:r>
      <w:r w:rsidR="00BB2485" w:rsidRPr="00021DAD">
        <w:rPr>
          <w:rFonts w:ascii="Arial" w:hAnsi="Arial" w:cs="Arial"/>
        </w:rPr>
        <w:t xml:space="preserve">в разрезе муниципальных программ </w:t>
      </w:r>
      <w:r w:rsidR="00F75E1D" w:rsidRPr="00021DAD">
        <w:rPr>
          <w:rFonts w:ascii="Arial" w:hAnsi="Arial" w:cs="Arial"/>
        </w:rPr>
        <w:t xml:space="preserve">муниципального образования </w:t>
      </w:r>
      <w:proofErr w:type="spellStart"/>
      <w:r w:rsidR="00F75E1D" w:rsidRPr="00021DAD">
        <w:rPr>
          <w:rFonts w:ascii="Arial" w:hAnsi="Arial" w:cs="Arial"/>
        </w:rPr>
        <w:t>Пировский</w:t>
      </w:r>
      <w:proofErr w:type="spellEnd"/>
      <w:r w:rsidR="00F75E1D" w:rsidRPr="00021DAD">
        <w:rPr>
          <w:rFonts w:ascii="Arial" w:hAnsi="Arial" w:cs="Arial"/>
        </w:rPr>
        <w:t xml:space="preserve"> район, их структурных элементов, а также направлений деятельности, не входящих в муниципальные программы муниципального образования </w:t>
      </w:r>
      <w:proofErr w:type="spellStart"/>
      <w:r w:rsidR="00F75E1D" w:rsidRPr="00021DAD">
        <w:rPr>
          <w:rFonts w:ascii="Arial" w:hAnsi="Arial" w:cs="Arial"/>
        </w:rPr>
        <w:t>Пировский</w:t>
      </w:r>
      <w:proofErr w:type="spellEnd"/>
      <w:r w:rsidR="00F75E1D" w:rsidRPr="00021DAD">
        <w:rPr>
          <w:rFonts w:ascii="Arial" w:hAnsi="Arial" w:cs="Arial"/>
        </w:rPr>
        <w:t xml:space="preserve"> район, кураторов налоговых расходов (в отношении нераспределенных налоговых расходов), содержащих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981E07" w:rsidRPr="00021DAD" w:rsidRDefault="00F75E1D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  <w:b/>
        </w:rPr>
        <w:t xml:space="preserve"> </w:t>
      </w:r>
      <w:r w:rsidR="00981E07" w:rsidRPr="00021DAD">
        <w:rPr>
          <w:rFonts w:ascii="Arial" w:hAnsi="Arial" w:cs="Arial"/>
          <w:b/>
        </w:rPr>
        <w:t>«социальные налоговые расходы»</w:t>
      </w:r>
      <w:r w:rsidR="00981E07" w:rsidRPr="00021DAD">
        <w:rPr>
          <w:rFonts w:ascii="Arial" w:hAnsi="Arial" w:cs="Arial"/>
        </w:rPr>
        <w:t xml:space="preserve"> - целевая категория налоговых расходов, включающая налоговые расходы, предоставляемые отдельным социально незащищенным группам населения</w:t>
      </w:r>
      <w:r w:rsidRPr="00021DAD">
        <w:rPr>
          <w:rFonts w:ascii="Arial" w:hAnsi="Arial" w:cs="Arial"/>
        </w:rPr>
        <w:t>, социально ориентированным некоммерческим организациям, а также организациям, целью деятельности которых является поддержка населения</w:t>
      </w:r>
      <w:r w:rsidR="00981E07" w:rsidRPr="00021DAD">
        <w:rPr>
          <w:rFonts w:ascii="Arial" w:hAnsi="Arial" w:cs="Arial"/>
        </w:rPr>
        <w:t>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  <w:b/>
        </w:rPr>
        <w:lastRenderedPageBreak/>
        <w:t>«стимулирующие налоговые расходы»</w:t>
      </w:r>
      <w:r w:rsidR="00347850" w:rsidRPr="00021DAD">
        <w:rPr>
          <w:rFonts w:ascii="Arial" w:hAnsi="Arial" w:cs="Arial"/>
          <w:b/>
        </w:rPr>
        <w:t xml:space="preserve"> </w:t>
      </w:r>
      <w:r w:rsidRPr="00021DAD">
        <w:rPr>
          <w:rFonts w:ascii="Arial" w:hAnsi="Arial" w:cs="Arial"/>
        </w:rPr>
        <w:t xml:space="preserve">- целевая категория налоговых расходов, </w:t>
      </w:r>
      <w:r w:rsidR="00347850" w:rsidRPr="00021DAD">
        <w:rPr>
          <w:rFonts w:ascii="Arial" w:hAnsi="Arial" w:cs="Arial"/>
        </w:rPr>
        <w:t xml:space="preserve">включающая налоговые расходы, предоставляемые в целях стимулирования экономической активности субъектов </w:t>
      </w:r>
      <w:r w:rsidRPr="00021DAD">
        <w:rPr>
          <w:rFonts w:ascii="Arial" w:hAnsi="Arial" w:cs="Arial"/>
        </w:rPr>
        <w:t>предпринимательской деятельности и последующе</w:t>
      </w:r>
      <w:r w:rsidR="00347850" w:rsidRPr="00021DAD">
        <w:rPr>
          <w:rFonts w:ascii="Arial" w:hAnsi="Arial" w:cs="Arial"/>
        </w:rPr>
        <w:t>го</w:t>
      </w:r>
      <w:r w:rsidRPr="00021DAD">
        <w:rPr>
          <w:rFonts w:ascii="Arial" w:hAnsi="Arial" w:cs="Arial"/>
        </w:rPr>
        <w:t xml:space="preserve"> увеличени</w:t>
      </w:r>
      <w:r w:rsidR="00347850" w:rsidRPr="00021DAD">
        <w:rPr>
          <w:rFonts w:ascii="Arial" w:hAnsi="Arial" w:cs="Arial"/>
        </w:rPr>
        <w:t xml:space="preserve">я объема налогов, сборов, задекларированных для уплаты получателями налоговых расходов, в </w:t>
      </w:r>
      <w:proofErr w:type="gramStart"/>
      <w:r w:rsidR="00347850" w:rsidRPr="00021DAD">
        <w:rPr>
          <w:rFonts w:ascii="Arial" w:hAnsi="Arial" w:cs="Arial"/>
        </w:rPr>
        <w:t>бюджет  муниципального</w:t>
      </w:r>
      <w:proofErr w:type="gramEnd"/>
      <w:r w:rsidR="00347850" w:rsidRPr="00021DAD">
        <w:rPr>
          <w:rFonts w:ascii="Arial" w:hAnsi="Arial" w:cs="Arial"/>
        </w:rPr>
        <w:t xml:space="preserve"> образования </w:t>
      </w:r>
      <w:proofErr w:type="spellStart"/>
      <w:r w:rsidR="00347850" w:rsidRPr="00021DAD">
        <w:rPr>
          <w:rFonts w:ascii="Arial" w:hAnsi="Arial" w:cs="Arial"/>
        </w:rPr>
        <w:t>Пировский</w:t>
      </w:r>
      <w:proofErr w:type="spellEnd"/>
      <w:r w:rsidR="00347850"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</w:rPr>
        <w:t>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  <w:b/>
        </w:rPr>
        <w:t>«технические</w:t>
      </w:r>
      <w:r w:rsidR="00347850" w:rsidRPr="00021DAD">
        <w:rPr>
          <w:rFonts w:ascii="Arial" w:hAnsi="Arial" w:cs="Arial"/>
          <w:b/>
        </w:rPr>
        <w:t xml:space="preserve"> финансовые</w:t>
      </w:r>
      <w:r w:rsidRPr="00021DAD">
        <w:rPr>
          <w:rFonts w:ascii="Arial" w:hAnsi="Arial" w:cs="Arial"/>
          <w:b/>
        </w:rPr>
        <w:t xml:space="preserve"> налоговые расходы»</w:t>
      </w:r>
      <w:r w:rsidRPr="00021DAD">
        <w:rPr>
          <w:rFonts w:ascii="Arial" w:hAnsi="Arial" w:cs="Arial"/>
        </w:rPr>
        <w:t xml:space="preserve"> - целевая категория налоговых расходов, </w:t>
      </w:r>
      <w:r w:rsidR="00347850" w:rsidRPr="00021DAD">
        <w:rPr>
          <w:rFonts w:ascii="Arial" w:hAnsi="Arial" w:cs="Arial"/>
        </w:rPr>
        <w:t>включающая налоговые расходы, предоставляемые в целях</w:t>
      </w:r>
      <w:r w:rsidRPr="00021DAD">
        <w:rPr>
          <w:rFonts w:ascii="Arial" w:hAnsi="Arial" w:cs="Arial"/>
        </w:rPr>
        <w:t xml:space="preserve"> уменьшение расходов </w:t>
      </w:r>
      <w:r w:rsidR="00347850" w:rsidRPr="00021DAD">
        <w:rPr>
          <w:rFonts w:ascii="Arial" w:hAnsi="Arial" w:cs="Arial"/>
        </w:rPr>
        <w:t>налого</w:t>
      </w:r>
      <w:r w:rsidRPr="00021DAD">
        <w:rPr>
          <w:rFonts w:ascii="Arial" w:hAnsi="Arial" w:cs="Arial"/>
        </w:rPr>
        <w:t>плательщиков, финансовое обеспечение которых осуществляется в полном объеме или частично за счет бюджета</w:t>
      </w:r>
      <w:r w:rsidR="00347850" w:rsidRPr="00021DAD">
        <w:rPr>
          <w:rFonts w:ascii="Arial" w:hAnsi="Arial" w:cs="Arial"/>
        </w:rPr>
        <w:t xml:space="preserve">   муниципального образования </w:t>
      </w:r>
      <w:proofErr w:type="spellStart"/>
      <w:r w:rsidR="00347850" w:rsidRPr="00021DAD">
        <w:rPr>
          <w:rFonts w:ascii="Arial" w:hAnsi="Arial" w:cs="Arial"/>
        </w:rPr>
        <w:t>Пировский</w:t>
      </w:r>
      <w:proofErr w:type="spellEnd"/>
      <w:r w:rsidR="00347850" w:rsidRPr="00021DAD">
        <w:rPr>
          <w:rFonts w:ascii="Arial" w:hAnsi="Arial" w:cs="Arial"/>
        </w:rPr>
        <w:t xml:space="preserve"> </w:t>
      </w:r>
      <w:proofErr w:type="gramStart"/>
      <w:r w:rsidR="00347850" w:rsidRPr="00021DAD">
        <w:rPr>
          <w:rFonts w:ascii="Arial" w:hAnsi="Arial" w:cs="Arial"/>
        </w:rPr>
        <w:t xml:space="preserve">район </w:t>
      </w:r>
      <w:r w:rsidRPr="00021DAD">
        <w:rPr>
          <w:rFonts w:ascii="Arial" w:hAnsi="Arial" w:cs="Arial"/>
        </w:rPr>
        <w:t>;</w:t>
      </w:r>
      <w:proofErr w:type="gramEnd"/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  <w:b/>
        </w:rPr>
        <w:t>«целевые характеристики налоговых расходов»</w:t>
      </w:r>
      <w:r w:rsidRPr="00021DAD">
        <w:rPr>
          <w:rFonts w:ascii="Arial" w:hAnsi="Arial" w:cs="Arial"/>
        </w:rPr>
        <w:t xml:space="preserve"> - </w:t>
      </w:r>
      <w:r w:rsidR="00FD0D0A" w:rsidRPr="00021DAD">
        <w:rPr>
          <w:rFonts w:ascii="Arial" w:hAnsi="Arial" w:cs="Arial"/>
        </w:rPr>
        <w:t xml:space="preserve">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</w:t>
      </w:r>
      <w:proofErr w:type="gramStart"/>
      <w:r w:rsidR="00FD0D0A" w:rsidRPr="00021DAD">
        <w:rPr>
          <w:rFonts w:ascii="Arial" w:hAnsi="Arial" w:cs="Arial"/>
          <w:lang w:val="en-US"/>
        </w:rPr>
        <w:t>II</w:t>
      </w:r>
      <w:r w:rsidR="00FD0D0A" w:rsidRPr="00021DAD">
        <w:rPr>
          <w:rFonts w:ascii="Arial" w:hAnsi="Arial" w:cs="Arial"/>
        </w:rPr>
        <w:t xml:space="preserve">  приложения</w:t>
      </w:r>
      <w:proofErr w:type="gramEnd"/>
      <w:r w:rsidR="00FD0D0A" w:rsidRPr="00021DAD">
        <w:rPr>
          <w:rFonts w:ascii="Arial" w:hAnsi="Arial" w:cs="Arial"/>
        </w:rPr>
        <w:t xml:space="preserve"> к настоящему Порядку</w:t>
      </w:r>
      <w:r w:rsidRPr="00021DAD">
        <w:rPr>
          <w:rFonts w:ascii="Arial" w:hAnsi="Arial" w:cs="Arial"/>
        </w:rPr>
        <w:t>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  <w:b/>
        </w:rPr>
        <w:t>«фискальные характеристики налоговых расходов»</w:t>
      </w:r>
      <w:r w:rsidRPr="00021DAD">
        <w:rPr>
          <w:rFonts w:ascii="Arial" w:hAnsi="Arial" w:cs="Arial"/>
        </w:rPr>
        <w:t xml:space="preserve">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</w:t>
      </w:r>
      <w:r w:rsidR="00FD0D0A" w:rsidRPr="00021DAD">
        <w:rPr>
          <w:rFonts w:ascii="Arial" w:hAnsi="Arial" w:cs="Arial"/>
        </w:rPr>
        <w:t xml:space="preserve">разделом </w:t>
      </w:r>
      <w:r w:rsidR="00FD0D0A" w:rsidRPr="00021DAD">
        <w:rPr>
          <w:rFonts w:ascii="Arial" w:hAnsi="Arial" w:cs="Arial"/>
          <w:lang w:val="en-US"/>
        </w:rPr>
        <w:t>III</w:t>
      </w:r>
      <w:r w:rsidR="00FD0D0A" w:rsidRPr="00021DAD">
        <w:rPr>
          <w:rFonts w:ascii="Arial" w:hAnsi="Arial" w:cs="Arial"/>
        </w:rPr>
        <w:t xml:space="preserve"> </w:t>
      </w:r>
      <w:r w:rsidRPr="00021DAD">
        <w:rPr>
          <w:rFonts w:ascii="Arial" w:hAnsi="Arial" w:cs="Arial"/>
        </w:rPr>
        <w:t>приложени</w:t>
      </w:r>
      <w:r w:rsidR="00FD0D0A" w:rsidRPr="00021DAD">
        <w:rPr>
          <w:rFonts w:ascii="Arial" w:hAnsi="Arial" w:cs="Arial"/>
        </w:rPr>
        <w:t>я</w:t>
      </w:r>
      <w:r w:rsidRPr="00021DAD">
        <w:rPr>
          <w:rFonts w:ascii="Arial" w:hAnsi="Arial" w:cs="Arial"/>
        </w:rPr>
        <w:t xml:space="preserve"> к настоящему Порядку</w:t>
      </w:r>
      <w:r w:rsidR="00972976" w:rsidRPr="00021DAD">
        <w:rPr>
          <w:rFonts w:ascii="Arial" w:hAnsi="Arial" w:cs="Arial"/>
        </w:rPr>
        <w:t>;</w:t>
      </w:r>
    </w:p>
    <w:p w:rsidR="00972976" w:rsidRPr="00021DAD" w:rsidRDefault="00972976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  <w:b/>
        </w:rPr>
        <w:t xml:space="preserve">«нераспределенные налоговые расходы» </w:t>
      </w:r>
      <w:r w:rsidRPr="00021DAD">
        <w:rPr>
          <w:rFonts w:ascii="Arial" w:hAnsi="Arial" w:cs="Arial"/>
        </w:rPr>
        <w:t xml:space="preserve">- налоговые расходы, соответствующие целям социально-экономической политики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</w:t>
      </w:r>
      <w:proofErr w:type="gramStart"/>
      <w:r w:rsidRPr="00021DAD">
        <w:rPr>
          <w:rFonts w:ascii="Arial" w:hAnsi="Arial" w:cs="Arial"/>
        </w:rPr>
        <w:t>район ,</w:t>
      </w:r>
      <w:proofErr w:type="gramEnd"/>
      <w:r w:rsidRPr="00021DAD">
        <w:rPr>
          <w:rFonts w:ascii="Arial" w:hAnsi="Arial" w:cs="Arial"/>
        </w:rPr>
        <w:t xml:space="preserve"> реализуемым в рамках нескольких муниципальных программ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район,(муниципальных программ и непрогра</w:t>
      </w:r>
      <w:r w:rsidR="00944F52" w:rsidRPr="00021DAD">
        <w:rPr>
          <w:rFonts w:ascii="Arial" w:hAnsi="Arial" w:cs="Arial"/>
        </w:rPr>
        <w:t>ммных направлений деятельности);</w:t>
      </w:r>
    </w:p>
    <w:p w:rsidR="00944F52" w:rsidRPr="00021DAD" w:rsidRDefault="00944F52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  <w:b/>
        </w:rPr>
        <w:t xml:space="preserve">«реестр налоговых расходов» - </w:t>
      </w:r>
      <w:r w:rsidRPr="00021DAD">
        <w:rPr>
          <w:rFonts w:ascii="Arial" w:hAnsi="Arial" w:cs="Arial"/>
        </w:rPr>
        <w:t>совокупность данных о нормативных, фискальных и целевых характеристиках налогового расхода, предусмотренных перечнем налоговых расходов.</w:t>
      </w:r>
    </w:p>
    <w:p w:rsidR="00F32C3C" w:rsidRPr="00021DAD" w:rsidRDefault="00F32C3C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3. В целях оценки налоговых расходов </w:t>
      </w:r>
      <w:r w:rsidR="00E17DF7" w:rsidRPr="00021DAD">
        <w:rPr>
          <w:rFonts w:ascii="Arial" w:hAnsi="Arial" w:cs="Arial"/>
        </w:rPr>
        <w:t>Финансовый орган муниципального образования</w:t>
      </w:r>
      <w:r w:rsidRPr="00021DAD">
        <w:rPr>
          <w:rFonts w:ascii="Arial" w:hAnsi="Arial" w:cs="Arial"/>
        </w:rPr>
        <w:t>: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1) формирует перечень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район;</w:t>
      </w:r>
    </w:p>
    <w:p w:rsidR="004B352B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2) </w:t>
      </w:r>
      <w:r w:rsidR="004B352B" w:rsidRPr="00021DAD">
        <w:rPr>
          <w:rFonts w:ascii="Arial" w:hAnsi="Arial" w:cs="Arial"/>
        </w:rPr>
        <w:t>ведет реестр налоговых расходов;</w:t>
      </w:r>
    </w:p>
    <w:p w:rsidR="004B352B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3) </w:t>
      </w:r>
      <w:r w:rsidR="004B352B" w:rsidRPr="00021DAD">
        <w:rPr>
          <w:rFonts w:ascii="Arial" w:hAnsi="Arial" w:cs="Arial"/>
        </w:rPr>
        <w:t xml:space="preserve">формирует оценку фактического объема налогового расхода за отчетный финансовый год, оценку объема налогового расхода на текущий финансовый </w:t>
      </w:r>
      <w:proofErr w:type="spellStart"/>
      <w:proofErr w:type="gramStart"/>
      <w:r w:rsidR="004B352B" w:rsidRPr="00021DAD">
        <w:rPr>
          <w:rFonts w:ascii="Arial" w:hAnsi="Arial" w:cs="Arial"/>
        </w:rPr>
        <w:t>год,очередной</w:t>
      </w:r>
      <w:proofErr w:type="spellEnd"/>
      <w:proofErr w:type="gramEnd"/>
      <w:r w:rsidR="004B352B" w:rsidRPr="00021DAD">
        <w:rPr>
          <w:rFonts w:ascii="Arial" w:hAnsi="Arial" w:cs="Arial"/>
        </w:rPr>
        <w:t xml:space="preserve"> финансовый год и плановый период;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4) </w:t>
      </w:r>
      <w:r w:rsidR="004B352B" w:rsidRPr="00021DAD">
        <w:rPr>
          <w:rFonts w:ascii="Arial" w:hAnsi="Arial" w:cs="Arial"/>
        </w:rPr>
        <w:t>осуществляет обобщение результатов оценки</w:t>
      </w:r>
      <w:r w:rsidRPr="00021DAD">
        <w:rPr>
          <w:rFonts w:ascii="Arial" w:hAnsi="Arial" w:cs="Arial"/>
        </w:rPr>
        <w:t xml:space="preserve"> эффективности налоговых расходов, проводимой кураторами налоговых расходов.</w:t>
      </w:r>
    </w:p>
    <w:p w:rsidR="00981E07" w:rsidRPr="00021DAD" w:rsidRDefault="00981E07" w:rsidP="00E17DF7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4. В целях оценки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главные администраторы доходов бюджета представляют в </w:t>
      </w:r>
      <w:r w:rsidR="00E17DF7" w:rsidRPr="00021DAD">
        <w:rPr>
          <w:rFonts w:ascii="Arial" w:hAnsi="Arial" w:cs="Arial"/>
        </w:rPr>
        <w:t xml:space="preserve">Финансовый орган муниципального образования </w:t>
      </w:r>
      <w:r w:rsidR="004B352B" w:rsidRPr="00021DAD">
        <w:rPr>
          <w:rFonts w:ascii="Arial" w:hAnsi="Arial" w:cs="Arial"/>
        </w:rPr>
        <w:t>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5. В целях оценки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>кураторы налоговых расходов: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1) формируют паспорта налоговых расходов, содержащие информацию, предусмотренную приложением к настоящему Порядку;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2) осуществляют оценку эффективности налоговых расходов и направляют результаты такой оценки в </w:t>
      </w:r>
      <w:r w:rsidR="00E17DF7" w:rsidRPr="00021DAD">
        <w:rPr>
          <w:rFonts w:ascii="Arial" w:hAnsi="Arial" w:cs="Arial"/>
        </w:rPr>
        <w:t>Финансовый орган муниципального образования</w:t>
      </w:r>
      <w:r w:rsidRPr="00021DAD">
        <w:rPr>
          <w:rFonts w:ascii="Arial" w:hAnsi="Arial" w:cs="Arial"/>
        </w:rPr>
        <w:t>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center"/>
        <w:rPr>
          <w:rFonts w:ascii="Arial" w:hAnsi="Arial" w:cs="Arial"/>
          <w:b/>
        </w:rPr>
      </w:pPr>
      <w:r w:rsidRPr="00021DAD">
        <w:rPr>
          <w:rFonts w:ascii="Arial" w:hAnsi="Arial" w:cs="Arial"/>
          <w:b/>
        </w:rPr>
        <w:lastRenderedPageBreak/>
        <w:t>II. Формирование перечня налоговых расходов</w:t>
      </w:r>
      <w:r w:rsidR="00565EAB" w:rsidRPr="00021DAD">
        <w:rPr>
          <w:rFonts w:ascii="Arial" w:hAnsi="Arial" w:cs="Arial"/>
          <w:b/>
        </w:rPr>
        <w:t>. Формирование и ведение реестра налоговых расходов.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</w:p>
    <w:p w:rsidR="00981E07" w:rsidRPr="00021DAD" w:rsidRDefault="00981E07" w:rsidP="00E17DF7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6. Проект перечня налоговых расходов на очередной финансовый год и плановый период </w:t>
      </w:r>
      <w:r w:rsidR="00565EAB" w:rsidRPr="00021DAD">
        <w:rPr>
          <w:rFonts w:ascii="Arial" w:hAnsi="Arial" w:cs="Arial"/>
        </w:rPr>
        <w:t xml:space="preserve">разрабатывается </w:t>
      </w:r>
      <w:r w:rsidR="00E17DF7" w:rsidRPr="00021DAD">
        <w:rPr>
          <w:rFonts w:ascii="Arial" w:hAnsi="Arial" w:cs="Arial"/>
        </w:rPr>
        <w:t xml:space="preserve">Финансовым органом муниципального образования </w:t>
      </w:r>
      <w:r w:rsidR="00565EAB" w:rsidRPr="00021DAD">
        <w:rPr>
          <w:rFonts w:ascii="Arial" w:hAnsi="Arial" w:cs="Arial"/>
        </w:rPr>
        <w:t xml:space="preserve">ежегодно в срок </w:t>
      </w:r>
      <w:r w:rsidRPr="00021DAD">
        <w:rPr>
          <w:rFonts w:ascii="Arial" w:hAnsi="Arial" w:cs="Arial"/>
        </w:rPr>
        <w:t xml:space="preserve"> до </w:t>
      </w:r>
      <w:r w:rsidR="00565EAB" w:rsidRPr="00021DAD">
        <w:rPr>
          <w:rFonts w:ascii="Arial" w:hAnsi="Arial" w:cs="Arial"/>
        </w:rPr>
        <w:t>25 апреля</w:t>
      </w:r>
      <w:r w:rsidRPr="00021DAD">
        <w:rPr>
          <w:rFonts w:ascii="Arial" w:hAnsi="Arial" w:cs="Arial"/>
        </w:rPr>
        <w:t xml:space="preserve"> и направляется на согласование ответственным исполнителям муниципальных программ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район, а также иным</w:t>
      </w:r>
      <w:r w:rsidR="002F4A2B" w:rsidRPr="00021DAD">
        <w:rPr>
          <w:rFonts w:ascii="Arial" w:hAnsi="Arial" w:cs="Arial"/>
        </w:rPr>
        <w:t xml:space="preserve"> органам и</w:t>
      </w:r>
      <w:r w:rsidRPr="00021DAD">
        <w:rPr>
          <w:rFonts w:ascii="Arial" w:hAnsi="Arial" w:cs="Arial"/>
        </w:rPr>
        <w:t xml:space="preserve"> организациям, которы</w:t>
      </w:r>
      <w:r w:rsidR="002F4A2B" w:rsidRPr="00021DAD">
        <w:rPr>
          <w:rFonts w:ascii="Arial" w:hAnsi="Arial" w:cs="Arial"/>
        </w:rPr>
        <w:t>х проектом перечня налоговых расходов предлагается закрепить в качестве кураторов налоговых расходов</w:t>
      </w:r>
      <w:r w:rsidRPr="00021DAD">
        <w:rPr>
          <w:rFonts w:ascii="Arial" w:hAnsi="Arial" w:cs="Arial"/>
        </w:rPr>
        <w:t xml:space="preserve"> предлагается закрепить в качестве кураторов налоговых расходов.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7. Органы и организации, указанные в пункте 6 настоящего Порядка</w:t>
      </w:r>
      <w:r w:rsidR="00E17DF7" w:rsidRPr="00021DAD">
        <w:rPr>
          <w:rFonts w:ascii="Arial" w:hAnsi="Arial" w:cs="Arial"/>
        </w:rPr>
        <w:t xml:space="preserve"> </w:t>
      </w:r>
      <w:r w:rsidR="00C47F80" w:rsidRPr="00021DAD">
        <w:rPr>
          <w:rFonts w:ascii="Arial" w:hAnsi="Arial" w:cs="Arial"/>
        </w:rPr>
        <w:t>в срок до 5 мая</w:t>
      </w:r>
      <w:r w:rsidRPr="00021DAD">
        <w:rPr>
          <w:rFonts w:ascii="Arial" w:hAnsi="Arial" w:cs="Arial"/>
        </w:rPr>
        <w:t xml:space="preserve">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район, структурных элементов муниципальных программ и (или), целями социально-экономической политики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>и определения кураторов налоговых расходов.</w:t>
      </w:r>
    </w:p>
    <w:p w:rsidR="00981E07" w:rsidRPr="00021DAD" w:rsidRDefault="00981E07" w:rsidP="00E17DF7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Замечания и предложения по уточнению проекта перечня налоговых расходов направляются в </w:t>
      </w:r>
      <w:r w:rsidR="00E17DF7" w:rsidRPr="00021DAD">
        <w:rPr>
          <w:rFonts w:ascii="Arial" w:hAnsi="Arial" w:cs="Arial"/>
        </w:rPr>
        <w:t>Финансовый орган муниципального образования</w:t>
      </w:r>
      <w:r w:rsidRPr="00021DAD">
        <w:rPr>
          <w:rFonts w:ascii="Arial" w:hAnsi="Arial" w:cs="Arial"/>
        </w:rPr>
        <w:t>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</w:t>
      </w:r>
      <w:r w:rsidR="00C47F80" w:rsidRPr="00021DAD">
        <w:rPr>
          <w:rFonts w:ascii="Arial" w:hAnsi="Arial" w:cs="Arial"/>
        </w:rPr>
        <w:t xml:space="preserve">финансовый орган </w:t>
      </w:r>
      <w:r w:rsidRPr="00021DAD">
        <w:rPr>
          <w:rFonts w:ascii="Arial" w:hAnsi="Arial" w:cs="Arial"/>
        </w:rPr>
        <w:t>в течение срока, указанного в абзаце первом настоящего пункта.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В случае если эти замечания и предложения не направлены в </w:t>
      </w:r>
      <w:r w:rsidR="00C47F80" w:rsidRPr="00021DAD">
        <w:rPr>
          <w:rFonts w:ascii="Arial" w:hAnsi="Arial" w:cs="Arial"/>
        </w:rPr>
        <w:t>финансовый орган</w:t>
      </w:r>
      <w:r w:rsidRPr="00021DAD">
        <w:rPr>
          <w:rFonts w:ascii="Arial" w:hAnsi="Arial" w:cs="Arial"/>
        </w:rPr>
        <w:t xml:space="preserve"> в течение срока, указанного в абзаце первом настоящего пункта, проект перечня считается согласованным.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При наличии разногласий по проекту перечня налоговых расходов </w:t>
      </w:r>
      <w:r w:rsidR="00C47F80" w:rsidRPr="00021DAD">
        <w:rPr>
          <w:rFonts w:ascii="Arial" w:hAnsi="Arial" w:cs="Arial"/>
        </w:rPr>
        <w:t>финансовый орган муниципального образования</w:t>
      </w:r>
      <w:r w:rsidRPr="00021DAD">
        <w:rPr>
          <w:rFonts w:ascii="Arial" w:hAnsi="Arial" w:cs="Arial"/>
        </w:rPr>
        <w:t xml:space="preserve"> до </w:t>
      </w:r>
      <w:r w:rsidR="00C47F80" w:rsidRPr="00021DAD">
        <w:rPr>
          <w:rFonts w:ascii="Arial" w:hAnsi="Arial" w:cs="Arial"/>
        </w:rPr>
        <w:t>15</w:t>
      </w:r>
      <w:r w:rsidRPr="00021DAD">
        <w:rPr>
          <w:rFonts w:ascii="Arial" w:hAnsi="Arial" w:cs="Arial"/>
          <w:i/>
        </w:rPr>
        <w:t xml:space="preserve"> </w:t>
      </w:r>
      <w:r w:rsidR="00C47F80" w:rsidRPr="00021DAD">
        <w:rPr>
          <w:rFonts w:ascii="Arial" w:hAnsi="Arial" w:cs="Arial"/>
          <w:i/>
        </w:rPr>
        <w:t>мая</w:t>
      </w:r>
      <w:r w:rsidRPr="00021DAD">
        <w:rPr>
          <w:rFonts w:ascii="Arial" w:hAnsi="Arial" w:cs="Arial"/>
        </w:rPr>
        <w:t xml:space="preserve">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</w:t>
      </w:r>
      <w:r w:rsidR="00C47F80" w:rsidRPr="00021DAD">
        <w:rPr>
          <w:rFonts w:ascii="Arial" w:hAnsi="Arial" w:cs="Arial"/>
        </w:rPr>
        <w:t>25</w:t>
      </w:r>
      <w:r w:rsidRPr="00021DAD">
        <w:rPr>
          <w:rFonts w:ascii="Arial" w:hAnsi="Arial" w:cs="Arial"/>
          <w:i/>
        </w:rPr>
        <w:t xml:space="preserve"> </w:t>
      </w:r>
      <w:r w:rsidR="00C47F80" w:rsidRPr="00021DAD">
        <w:rPr>
          <w:rFonts w:ascii="Arial" w:hAnsi="Arial" w:cs="Arial"/>
          <w:i/>
        </w:rPr>
        <w:t>мая</w:t>
      </w:r>
      <w:r w:rsidRPr="00021DAD">
        <w:rPr>
          <w:rFonts w:ascii="Arial" w:hAnsi="Arial" w:cs="Arial"/>
          <w:i/>
        </w:rPr>
        <w:t>,</w:t>
      </w:r>
      <w:r w:rsidRPr="00021DAD">
        <w:rPr>
          <w:rFonts w:ascii="Arial" w:hAnsi="Arial" w:cs="Arial"/>
        </w:rPr>
        <w:t xml:space="preserve"> рассматриваются Главой </w:t>
      </w:r>
      <w:r w:rsidR="00C47F80" w:rsidRPr="00021DAD">
        <w:rPr>
          <w:rFonts w:ascii="Arial" w:hAnsi="Arial" w:cs="Arial"/>
        </w:rPr>
        <w:t>Пировского района</w:t>
      </w:r>
      <w:r w:rsidRPr="00021DAD">
        <w:rPr>
          <w:rFonts w:ascii="Arial" w:hAnsi="Arial" w:cs="Arial"/>
        </w:rPr>
        <w:t>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Пировского района в информационно-телекоммуникационной сети «Интернет».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9. 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</w:t>
      </w:r>
      <w:r w:rsidRPr="00021DAD">
        <w:rPr>
          <w:rFonts w:ascii="Arial" w:hAnsi="Arial" w:cs="Arial"/>
        </w:rPr>
        <w:lastRenderedPageBreak/>
        <w:t xml:space="preserve">затрагивающих перечень налоговых расходов, кураторы налоговых расходов в срок не позднее </w:t>
      </w:r>
      <w:r w:rsidRPr="00021DAD">
        <w:rPr>
          <w:rFonts w:ascii="Arial" w:hAnsi="Arial" w:cs="Arial"/>
          <w:i/>
        </w:rPr>
        <w:t>10 рабочих дней</w:t>
      </w:r>
      <w:r w:rsidRPr="00021DAD">
        <w:rPr>
          <w:rFonts w:ascii="Arial" w:hAnsi="Arial" w:cs="Arial"/>
        </w:rPr>
        <w:t xml:space="preserve"> с даты соответствующих изменений направляют в Администрацию соответствующую информацию для уточнения указанного перечня.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10. 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>на очередной финансовый год и плановый период).</w:t>
      </w:r>
    </w:p>
    <w:p w:rsidR="00E35274" w:rsidRPr="00021DAD" w:rsidRDefault="00E35274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11. Реестр налоговых расходах </w:t>
      </w:r>
      <w:proofErr w:type="gramStart"/>
      <w:r w:rsidRPr="00021DAD">
        <w:rPr>
          <w:rFonts w:ascii="Arial" w:hAnsi="Arial" w:cs="Arial"/>
        </w:rPr>
        <w:t xml:space="preserve">формируется </w:t>
      </w:r>
      <w:r w:rsidR="00E17DF7" w:rsidRPr="00021DAD">
        <w:rPr>
          <w:rFonts w:ascii="Arial" w:hAnsi="Arial" w:cs="Arial"/>
        </w:rPr>
        <w:t xml:space="preserve"> и</w:t>
      </w:r>
      <w:proofErr w:type="gramEnd"/>
      <w:r w:rsidR="00E17DF7" w:rsidRPr="00021DAD">
        <w:rPr>
          <w:rFonts w:ascii="Arial" w:hAnsi="Arial" w:cs="Arial"/>
        </w:rPr>
        <w:t xml:space="preserve"> ведется в порядке</w:t>
      </w:r>
      <w:r w:rsidR="00983D25" w:rsidRPr="00021DAD">
        <w:rPr>
          <w:rFonts w:ascii="Arial" w:hAnsi="Arial" w:cs="Arial"/>
        </w:rPr>
        <w:t>, установленном администрацией Пировского района.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center"/>
        <w:rPr>
          <w:rFonts w:ascii="Arial" w:hAnsi="Arial" w:cs="Arial"/>
          <w:b/>
        </w:rPr>
      </w:pPr>
      <w:r w:rsidRPr="00021DAD">
        <w:rPr>
          <w:rFonts w:ascii="Arial" w:hAnsi="Arial" w:cs="Arial"/>
          <w:b/>
        </w:rPr>
        <w:t>III. Порядок оценки налоговых расходов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11. Методики оценки эффективности налоговых расходов разрабатываются кураторами налоговых расходов и утверждаются </w:t>
      </w:r>
      <w:r w:rsidR="003E59CB" w:rsidRPr="00021DAD">
        <w:rPr>
          <w:rFonts w:ascii="Arial" w:hAnsi="Arial" w:cs="Arial"/>
        </w:rPr>
        <w:t>ими по согласованию с финансовым органом муниципального образования</w:t>
      </w:r>
      <w:r w:rsidRPr="00021DAD">
        <w:rPr>
          <w:rFonts w:ascii="Arial" w:hAnsi="Arial" w:cs="Arial"/>
        </w:rPr>
        <w:t>.</w:t>
      </w:r>
    </w:p>
    <w:p w:rsidR="003E59CB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12. В целях оценки эффективности налоговых расходов </w:t>
      </w:r>
      <w:r w:rsidR="003E59CB" w:rsidRPr="00021DAD">
        <w:rPr>
          <w:rFonts w:ascii="Arial" w:hAnsi="Arial" w:cs="Arial"/>
        </w:rPr>
        <w:t xml:space="preserve">Финансовый орган </w:t>
      </w:r>
      <w:r w:rsidRPr="00021DAD">
        <w:rPr>
          <w:rFonts w:ascii="Arial" w:hAnsi="Arial" w:cs="Arial"/>
        </w:rPr>
        <w:t xml:space="preserve">формирует и направляет ежегодно, до </w:t>
      </w:r>
      <w:r w:rsidR="00983D25" w:rsidRPr="00021DAD">
        <w:rPr>
          <w:rFonts w:ascii="Arial" w:hAnsi="Arial" w:cs="Arial"/>
        </w:rPr>
        <w:t>20</w:t>
      </w:r>
      <w:r w:rsidRPr="00021DAD">
        <w:rPr>
          <w:rFonts w:ascii="Arial" w:hAnsi="Arial" w:cs="Arial"/>
        </w:rPr>
        <w:t xml:space="preserve"> </w:t>
      </w:r>
      <w:r w:rsidR="00983D25" w:rsidRPr="00021DAD">
        <w:rPr>
          <w:rFonts w:ascii="Arial" w:hAnsi="Arial" w:cs="Arial"/>
        </w:rPr>
        <w:t>июля</w:t>
      </w:r>
      <w:r w:rsidRPr="00021DAD">
        <w:rPr>
          <w:rFonts w:ascii="Arial" w:hAnsi="Arial" w:cs="Arial"/>
        </w:rPr>
        <w:t xml:space="preserve">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район. </w:t>
      </w:r>
    </w:p>
    <w:p w:rsidR="00983D25" w:rsidRPr="00021DAD" w:rsidRDefault="00983D25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Кураторы налоговых расходов на </w:t>
      </w:r>
      <w:proofErr w:type="gramStart"/>
      <w:r w:rsidRPr="00021DAD">
        <w:rPr>
          <w:rFonts w:ascii="Arial" w:hAnsi="Arial" w:cs="Arial"/>
        </w:rPr>
        <w:t>основе  сформированного</w:t>
      </w:r>
      <w:proofErr w:type="gramEnd"/>
      <w:r w:rsidRPr="00021DAD">
        <w:rPr>
          <w:rFonts w:ascii="Arial" w:hAnsi="Arial" w:cs="Arial"/>
        </w:rPr>
        <w:t xml:space="preserve"> и размещенного в соответствии с  пунктом 8 настоящего порядка перечня налоговых расходах и информации, указанной в абзаце втором настоящего пункта, формируют паспорта налоговых расходах</w:t>
      </w:r>
      <w:r w:rsidR="00FC5796" w:rsidRPr="00021DAD">
        <w:rPr>
          <w:rFonts w:ascii="Arial" w:hAnsi="Arial" w:cs="Arial"/>
        </w:rPr>
        <w:t xml:space="preserve"> и в срок до 15 августа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Оценка эффективности налоговых расходов осуществляется кураторами налоговых расходов и включает: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1) оценку целесообразности налоговых расходов;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2) оценку результативности налоговых расходов.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13. Критериями целесообразности налоговых расходов являются: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район, не относящимся к муниципальным программам;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2) востребованность плательщиками представленных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FC5796" w:rsidRPr="00021DAD" w:rsidRDefault="00FC5796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14. В случае несоответствия налоговых расходов муниципального образования хотя бы одному из критериев, указанных в пункте 13 настоящего Порядка, куратору налоговых расходов надлежит представить в </w:t>
      </w:r>
      <w:r w:rsidR="00FC5796" w:rsidRPr="00021DAD">
        <w:rPr>
          <w:rFonts w:ascii="Arial" w:hAnsi="Arial" w:cs="Arial"/>
        </w:rPr>
        <w:t>Администрацию Пировского района</w:t>
      </w:r>
      <w:r w:rsidRPr="00021DAD">
        <w:rPr>
          <w:rFonts w:ascii="Arial" w:hAnsi="Arial" w:cs="Arial"/>
        </w:rPr>
        <w:t xml:space="preserve"> предложения о сохранении (уточнении, отмене) льгот для плательщиков.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15. 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и (или) целей социально-экономической политики муниципального образования, не относящихся к муниципальным программам, либо </w:t>
      </w:r>
      <w:r w:rsidRPr="00021DAD">
        <w:rPr>
          <w:rFonts w:ascii="Arial" w:hAnsi="Arial" w:cs="Arial"/>
        </w:rPr>
        <w:lastRenderedPageBreak/>
        <w:t xml:space="preserve">иной показатель (индикатор), на значение которого оказывают влияние налоговые расходы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и (или) целей социально-экономической политики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16. Оценка результативности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включает оценку бюджетной эффективности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17. В целях оценки бюджетной эффективности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район, не относящихся к муниципальным программам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район, включающий сравнение объемов расходов бюджета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в случае применения альтернативных механизмов достижения целей муниципальной программы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и (или) целей социально-экономической политики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район, не относящихся к муниципальным программам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район, и объемов предоставленных льгот (расчет прироста показателя (индикатора) достижения целей муниципальной программы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и (или) целей социально-экономической политики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район, не относящихся к муниципальным программам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район, на 1 рубль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и на 1 рубль расходов бюджета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>для достижения того же показателя (индикатора) в случае применения альтернативных механизмов).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18. В качестве альтернативных механизмов достижения целей муниципальных программ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</w:t>
      </w:r>
      <w:proofErr w:type="gramStart"/>
      <w:r w:rsidRPr="00021DAD">
        <w:rPr>
          <w:rFonts w:ascii="Arial" w:hAnsi="Arial" w:cs="Arial"/>
        </w:rPr>
        <w:t>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 и</w:t>
      </w:r>
      <w:proofErr w:type="gramEnd"/>
      <w:r w:rsidRPr="00021DAD">
        <w:rPr>
          <w:rFonts w:ascii="Arial" w:hAnsi="Arial" w:cs="Arial"/>
        </w:rPr>
        <w:t xml:space="preserve"> (или) целей социально-экономической политики, не относящихся к муниципальным программам могут учитываться в том числе: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предоставление муниципальных гарантий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</w:t>
      </w:r>
      <w:proofErr w:type="gramStart"/>
      <w:r w:rsidRPr="00021DAD">
        <w:rPr>
          <w:rFonts w:ascii="Arial" w:hAnsi="Arial" w:cs="Arial"/>
        </w:rPr>
        <w:t>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 по</w:t>
      </w:r>
      <w:proofErr w:type="gramEnd"/>
      <w:r w:rsidRPr="00021DAD">
        <w:rPr>
          <w:rFonts w:ascii="Arial" w:hAnsi="Arial" w:cs="Arial"/>
        </w:rPr>
        <w:t xml:space="preserve"> обязательствам плательщиков, имеющих право на льготы;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б) оценка совокупного бюджетного эффекта (самоокупаемости) налоговых расходов (в отношении стимулирующих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19. Оценка совокупного бюджетного эффекта (самоокупаемости) стимулирующих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</w:t>
      </w:r>
      <w:proofErr w:type="gramStart"/>
      <w:r w:rsidRPr="00021DAD">
        <w:rPr>
          <w:rFonts w:ascii="Arial" w:hAnsi="Arial" w:cs="Arial"/>
        </w:rPr>
        <w:t>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 определяется</w:t>
      </w:r>
      <w:proofErr w:type="gramEnd"/>
      <w:r w:rsidRPr="00021DAD">
        <w:rPr>
          <w:rFonts w:ascii="Arial" w:hAnsi="Arial" w:cs="Arial"/>
        </w:rPr>
        <w:t xml:space="preserve">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</w:t>
      </w:r>
      <w:r w:rsidRPr="00021DAD">
        <w:rPr>
          <w:rFonts w:ascii="Arial" w:hAnsi="Arial" w:cs="Arial"/>
        </w:rPr>
        <w:lastRenderedPageBreak/>
        <w:t xml:space="preserve">(самоокупаемости)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>определяется в целом в отношении соответствующей категории плательщиков, имеющих льготы.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20. Оценка совокупного бюджетного эффекта (самоокупаемости) стимулирующих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определяется в отношении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>,</w:t>
      </w:r>
      <w:r w:rsidRPr="00021DAD">
        <w:rPr>
          <w:rFonts w:ascii="Arial" w:hAnsi="Arial" w:cs="Arial"/>
        </w:rPr>
        <w:t xml:space="preserve">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 (E) по следующей формуле: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</w:p>
    <w:p w:rsidR="00981E07" w:rsidRPr="00021DAD" w:rsidRDefault="00021DAD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  <w:noProof/>
        </w:rPr>
        <w:pict>
          <v:shape id="Рисунок 2" o:spid="_x0000_i1026" type="#_x0000_t75" style="width:188.7pt;height:43.05pt;visibility:visible">
            <v:imagedata r:id="rId8" o:title=""/>
          </v:shape>
        </w:pic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где: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i - порядковый номер года, имеющий значение от 1 до 5;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proofErr w:type="spellStart"/>
      <w:r w:rsidRPr="00021DAD">
        <w:rPr>
          <w:rFonts w:ascii="Arial" w:hAnsi="Arial" w:cs="Arial"/>
        </w:rPr>
        <w:t>mi</w:t>
      </w:r>
      <w:proofErr w:type="spellEnd"/>
      <w:r w:rsidRPr="00021DAD">
        <w:rPr>
          <w:rFonts w:ascii="Arial" w:hAnsi="Arial" w:cs="Arial"/>
        </w:rPr>
        <w:t xml:space="preserve"> - количество плательщиков, воспользовавшихся льготой в i-м году;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j - порядковый номер плательщика, имеющий значение от 1 до m;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proofErr w:type="spellStart"/>
      <w:r w:rsidRPr="00021DAD">
        <w:rPr>
          <w:rFonts w:ascii="Arial" w:hAnsi="Arial" w:cs="Arial"/>
        </w:rPr>
        <w:t>Nij</w:t>
      </w:r>
      <w:proofErr w:type="spellEnd"/>
      <w:r w:rsidRPr="00021DAD">
        <w:rPr>
          <w:rFonts w:ascii="Arial" w:hAnsi="Arial" w:cs="Arial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B0j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proofErr w:type="spellStart"/>
      <w:r w:rsidRPr="00021DAD">
        <w:rPr>
          <w:rFonts w:ascii="Arial" w:hAnsi="Arial" w:cs="Arial"/>
        </w:rPr>
        <w:t>gi</w:t>
      </w:r>
      <w:proofErr w:type="spellEnd"/>
      <w:r w:rsidRPr="00021DAD">
        <w:rPr>
          <w:rFonts w:ascii="Arial" w:hAnsi="Arial" w:cs="Arial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Номинальный темп прироста доходов бюджета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от уплаты налогов, сборов и платежей в бюджет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>на очередной финансовый год и плановый период, заложенному в основу 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Номинальный темп прироста доходов бюджета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 от уплаты налогов, сборов, платежей определяется Администрацией и доводится до кураторов налоговых расходов не позднее 15 ноября;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r - расчетная стоимость среднесрочных рыночных заимствований муниципального образования, принимаемая на уровне 7,5 процента.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21.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B0j = N0j + L0j,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lastRenderedPageBreak/>
        <w:t>где: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N0j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L0j - объем льгот, предоставленных j-</w:t>
      </w:r>
      <w:proofErr w:type="spellStart"/>
      <w:r w:rsidRPr="00021DAD">
        <w:rPr>
          <w:rFonts w:ascii="Arial" w:hAnsi="Arial" w:cs="Arial"/>
        </w:rPr>
        <w:t>му</w:t>
      </w:r>
      <w:proofErr w:type="spellEnd"/>
      <w:r w:rsidRPr="00021DAD">
        <w:rPr>
          <w:rFonts w:ascii="Arial" w:hAnsi="Arial" w:cs="Arial"/>
        </w:rPr>
        <w:t xml:space="preserve"> плательщику в базовом году.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23. По итогам оценки результативности формируется заключение: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о значимости вклада налоговых расходов в достижение соответствующих показателей (индикаторов);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</w:t>
      </w:r>
      <w:r w:rsidR="003E750B" w:rsidRPr="00021DAD">
        <w:rPr>
          <w:rFonts w:ascii="Arial" w:hAnsi="Arial" w:cs="Arial"/>
        </w:rPr>
        <w:t xml:space="preserve"> Пировского района</w:t>
      </w:r>
      <w:r w:rsidRPr="00021DAD">
        <w:rPr>
          <w:rFonts w:ascii="Arial" w:hAnsi="Arial" w:cs="Arial"/>
        </w:rPr>
        <w:t xml:space="preserve"> в срок до 10 </w:t>
      </w:r>
      <w:r w:rsidR="003E750B" w:rsidRPr="00021DAD">
        <w:rPr>
          <w:rFonts w:ascii="Arial" w:hAnsi="Arial" w:cs="Arial"/>
        </w:rPr>
        <w:t>сентября</w:t>
      </w:r>
      <w:r w:rsidRPr="00021DAD">
        <w:rPr>
          <w:rFonts w:ascii="Arial" w:hAnsi="Arial" w:cs="Arial"/>
        </w:rPr>
        <w:t xml:space="preserve"> текущего финансового года.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23. Администрация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>обобщает результаты оценки и рекомендации по результатам оценки налоговых расходов.</w:t>
      </w:r>
    </w:p>
    <w:p w:rsidR="00981E07" w:rsidRPr="00021DAD" w:rsidRDefault="00981E07" w:rsidP="002C1FCE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Результаты указанной оценки учитываются при формировании основных направлений бюджетной, налоговой политики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>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>
      <w:pPr>
        <w:spacing w:after="200" w:line="276" w:lineRule="auto"/>
        <w:rPr>
          <w:rFonts w:ascii="Arial" w:hAnsi="Arial" w:cs="Arial"/>
        </w:rPr>
      </w:pPr>
    </w:p>
    <w:p w:rsidR="0038696A" w:rsidRPr="00021DAD" w:rsidRDefault="0038696A">
      <w:pPr>
        <w:spacing w:after="200" w:line="276" w:lineRule="auto"/>
        <w:rPr>
          <w:rFonts w:ascii="Arial" w:hAnsi="Arial" w:cs="Arial"/>
        </w:rPr>
      </w:pPr>
    </w:p>
    <w:p w:rsidR="0038696A" w:rsidRPr="00021DAD" w:rsidRDefault="0038696A">
      <w:pPr>
        <w:spacing w:after="200" w:line="276" w:lineRule="auto"/>
        <w:rPr>
          <w:rFonts w:ascii="Arial" w:hAnsi="Arial" w:cs="Arial"/>
        </w:rPr>
      </w:pPr>
    </w:p>
    <w:p w:rsidR="0038696A" w:rsidRPr="00021DAD" w:rsidRDefault="0038696A">
      <w:pPr>
        <w:spacing w:after="200" w:line="276" w:lineRule="auto"/>
        <w:rPr>
          <w:rFonts w:ascii="Arial" w:hAnsi="Arial" w:cs="Arial"/>
        </w:rPr>
      </w:pPr>
    </w:p>
    <w:p w:rsidR="00981E07" w:rsidRPr="00021DAD" w:rsidRDefault="00981E07" w:rsidP="00B030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81E07" w:rsidRPr="00021DAD" w:rsidRDefault="00981E07" w:rsidP="002C1FCE">
      <w:pPr>
        <w:autoSpaceDE w:val="0"/>
        <w:autoSpaceDN w:val="0"/>
        <w:adjustRightInd w:val="0"/>
        <w:ind w:left="3402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Приложение к Порядку формирования перечня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  <w:r w:rsidRPr="00021DAD">
        <w:rPr>
          <w:rFonts w:ascii="Arial" w:hAnsi="Arial" w:cs="Arial"/>
        </w:rPr>
        <w:t xml:space="preserve">и оценки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</w:t>
      </w:r>
      <w:r w:rsidRPr="00021DAD">
        <w:rPr>
          <w:rFonts w:ascii="Arial" w:hAnsi="Arial" w:cs="Arial"/>
          <w:i/>
        </w:rPr>
        <w:t xml:space="preserve"> </w:t>
      </w:r>
    </w:p>
    <w:p w:rsidR="00981E07" w:rsidRPr="00021DAD" w:rsidRDefault="00981E07" w:rsidP="007C471E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</w:p>
    <w:p w:rsidR="00981E07" w:rsidRPr="00021DAD" w:rsidRDefault="00981E07" w:rsidP="007C471E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021DAD">
        <w:rPr>
          <w:rFonts w:ascii="Arial" w:hAnsi="Arial" w:cs="Arial"/>
          <w:b/>
        </w:rPr>
        <w:t>ПЕРЕЧЕНЬ</w:t>
      </w:r>
    </w:p>
    <w:p w:rsidR="00981E07" w:rsidRPr="00021DAD" w:rsidRDefault="00981E07" w:rsidP="007C471E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i/>
        </w:rPr>
      </w:pPr>
      <w:r w:rsidRPr="00021DAD">
        <w:rPr>
          <w:rFonts w:ascii="Arial" w:hAnsi="Arial" w:cs="Arial"/>
          <w:b/>
        </w:rPr>
        <w:t>ИНФОРМАЦИИ, ВКЛЮЧАЕМОЙ В ПАСПОРТ НАЛОГОВОГО РАСХОДА МУНИЦИПАЛЬНОГО ОБРАЗОВАНИЯ ПИРОВСКИЙ РАЙОН</w:t>
      </w:r>
    </w:p>
    <w:p w:rsidR="00981E07" w:rsidRPr="00021DAD" w:rsidRDefault="00981E07" w:rsidP="007C471E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4"/>
        <w:gridCol w:w="6576"/>
        <w:gridCol w:w="2098"/>
      </w:tblGrid>
      <w:tr w:rsidR="00981E07" w:rsidRPr="00021DAD">
        <w:tc>
          <w:tcPr>
            <w:tcW w:w="6940" w:type="dxa"/>
            <w:gridSpan w:val="2"/>
            <w:vAlign w:val="center"/>
          </w:tcPr>
          <w:p w:rsidR="00981E07" w:rsidRPr="00021DAD" w:rsidRDefault="00981E07">
            <w:pPr>
              <w:spacing w:after="1" w:line="280" w:lineRule="atLeast"/>
              <w:jc w:val="center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jc w:val="center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Источник данных</w:t>
            </w:r>
          </w:p>
        </w:tc>
      </w:tr>
      <w:tr w:rsidR="00981E07" w:rsidRPr="00021DAD">
        <w:tc>
          <w:tcPr>
            <w:tcW w:w="9038" w:type="dxa"/>
            <w:gridSpan w:val="3"/>
            <w:vAlign w:val="center"/>
          </w:tcPr>
          <w:p w:rsidR="00981E07" w:rsidRPr="00021DAD" w:rsidRDefault="00981E07" w:rsidP="000270E9">
            <w:pPr>
              <w:spacing w:after="1" w:line="280" w:lineRule="atLeast"/>
              <w:outlineLvl w:val="2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I. Нормативные характеристики налогового расхода муниципального образования (далее - налоговый расход)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1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перечень налоговых расходов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2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перечень налоговых расходов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3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перечень налоговых расходов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4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5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6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7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 xml:space="preserve">Даты вступления в силу нормативных правовых актов, отменяющих налоговые льготы, освобождения и иные </w:t>
            </w:r>
            <w:r w:rsidRPr="00021DAD">
              <w:rPr>
                <w:rFonts w:ascii="Arial" w:hAnsi="Arial" w:cs="Arial"/>
              </w:rPr>
              <w:lastRenderedPageBreak/>
              <w:t>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lastRenderedPageBreak/>
              <w:t xml:space="preserve">куратор налогового </w:t>
            </w:r>
            <w:r w:rsidRPr="00021DAD">
              <w:rPr>
                <w:rFonts w:ascii="Arial" w:hAnsi="Arial" w:cs="Arial"/>
              </w:rPr>
              <w:lastRenderedPageBreak/>
              <w:t>расхода</w:t>
            </w:r>
          </w:p>
        </w:tc>
      </w:tr>
      <w:tr w:rsidR="00981E07" w:rsidRPr="00021DAD">
        <w:tc>
          <w:tcPr>
            <w:tcW w:w="9038" w:type="dxa"/>
            <w:gridSpan w:val="3"/>
            <w:vAlign w:val="center"/>
          </w:tcPr>
          <w:p w:rsidR="00981E07" w:rsidRPr="00021DAD" w:rsidRDefault="00981E07">
            <w:pPr>
              <w:spacing w:after="1" w:line="280" w:lineRule="atLeast"/>
              <w:outlineLvl w:val="2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lastRenderedPageBreak/>
              <w:t>II. Целевые характеристики налогового расхода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8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9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10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перечень налоговых расходов и данные куратора налогового расхода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11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перечень налоговых расходов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12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13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14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981E07" w:rsidRPr="00021DAD">
        <w:tc>
          <w:tcPr>
            <w:tcW w:w="9038" w:type="dxa"/>
            <w:gridSpan w:val="3"/>
            <w:vAlign w:val="center"/>
          </w:tcPr>
          <w:p w:rsidR="00981E07" w:rsidRPr="00021DAD" w:rsidRDefault="00981E07">
            <w:pPr>
              <w:spacing w:after="1" w:line="280" w:lineRule="atLeast"/>
              <w:outlineLvl w:val="2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III. Фискальные характеристики налогового расхода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15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данные главного администратора доходов, финансового органа &lt;*(2)&gt;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16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данные финансового органа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1</w:t>
            </w:r>
            <w:r w:rsidRPr="00021DA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lastRenderedPageBreak/>
              <w:t xml:space="preserve">Фактическая численность получателей налогового </w:t>
            </w:r>
            <w:r w:rsidRPr="00021DAD">
              <w:rPr>
                <w:rFonts w:ascii="Arial" w:hAnsi="Arial" w:cs="Arial"/>
              </w:rPr>
              <w:lastRenderedPageBreak/>
              <w:t>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lastRenderedPageBreak/>
              <w:t xml:space="preserve">данные главного </w:t>
            </w:r>
            <w:r w:rsidRPr="00021DAD">
              <w:rPr>
                <w:rFonts w:ascii="Arial" w:hAnsi="Arial" w:cs="Arial"/>
              </w:rPr>
              <w:lastRenderedPageBreak/>
              <w:t>администратора доходов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данные главного администратора доходов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19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данные главного администратора доходов</w:t>
            </w:r>
          </w:p>
        </w:tc>
      </w:tr>
      <w:tr w:rsidR="00981E07" w:rsidRPr="00021DAD">
        <w:tc>
          <w:tcPr>
            <w:tcW w:w="364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20</w:t>
            </w:r>
          </w:p>
        </w:tc>
        <w:tc>
          <w:tcPr>
            <w:tcW w:w="6576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981E07" w:rsidRPr="00021DAD" w:rsidRDefault="00981E07">
            <w:pPr>
              <w:spacing w:after="1" w:line="280" w:lineRule="atLeast"/>
              <w:rPr>
                <w:rFonts w:ascii="Arial" w:hAnsi="Arial" w:cs="Arial"/>
              </w:rPr>
            </w:pPr>
            <w:r w:rsidRPr="00021DAD">
              <w:rPr>
                <w:rFonts w:ascii="Arial" w:hAnsi="Arial" w:cs="Arial"/>
              </w:rPr>
              <w:t>данные главного администратора доходов</w:t>
            </w:r>
          </w:p>
        </w:tc>
      </w:tr>
    </w:tbl>
    <w:p w:rsidR="00981E07" w:rsidRPr="00021DAD" w:rsidRDefault="00981E07">
      <w:pPr>
        <w:spacing w:after="1" w:line="280" w:lineRule="atLeast"/>
        <w:jc w:val="both"/>
        <w:rPr>
          <w:rFonts w:ascii="Arial" w:hAnsi="Arial" w:cs="Arial"/>
        </w:rPr>
      </w:pPr>
    </w:p>
    <w:p w:rsidR="00981E07" w:rsidRPr="00021DAD" w:rsidRDefault="00981E07">
      <w:pPr>
        <w:spacing w:after="1" w:line="280" w:lineRule="atLeast"/>
        <w:ind w:firstLine="540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--------------------------------</w:t>
      </w:r>
    </w:p>
    <w:p w:rsidR="00981E07" w:rsidRPr="00021DAD" w:rsidRDefault="00981E07">
      <w:pPr>
        <w:spacing w:before="280" w:after="1" w:line="280" w:lineRule="atLeast"/>
        <w:ind w:firstLine="540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&lt;*(1)&gt; расчет по приведенной формуле осуществляется в отношении налоговых расходов, перечень которых определяется Администрацией.</w:t>
      </w:r>
    </w:p>
    <w:p w:rsidR="00981E07" w:rsidRPr="00021DAD" w:rsidRDefault="00981E07">
      <w:pPr>
        <w:spacing w:before="280" w:after="1" w:line="280" w:lineRule="atLeast"/>
        <w:ind w:firstLine="540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 xml:space="preserve">&lt;*(2)&gt; В случаях и порядке, предусмотренных </w:t>
      </w:r>
      <w:hyperlink w:anchor="P81" w:history="1">
        <w:r w:rsidRPr="00021DAD">
          <w:rPr>
            <w:rFonts w:ascii="Arial" w:hAnsi="Arial" w:cs="Arial"/>
          </w:rPr>
          <w:t>пунктом 15</w:t>
        </w:r>
      </w:hyperlink>
      <w:r w:rsidRPr="00021DAD">
        <w:rPr>
          <w:rFonts w:ascii="Arial" w:hAnsi="Arial" w:cs="Arial"/>
        </w:rPr>
        <w:t xml:space="preserve"> Порядка формирования перечня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 и оценки налоговых расходов муниципального образования </w:t>
      </w:r>
      <w:proofErr w:type="spellStart"/>
      <w:r w:rsidRPr="00021DAD">
        <w:rPr>
          <w:rFonts w:ascii="Arial" w:hAnsi="Arial" w:cs="Arial"/>
        </w:rPr>
        <w:t>Пировский</w:t>
      </w:r>
      <w:proofErr w:type="spellEnd"/>
      <w:r w:rsidRPr="00021DAD">
        <w:rPr>
          <w:rFonts w:ascii="Arial" w:hAnsi="Arial" w:cs="Arial"/>
        </w:rPr>
        <w:t xml:space="preserve"> район.</w:t>
      </w:r>
    </w:p>
    <w:p w:rsidR="00981E07" w:rsidRPr="00021DAD" w:rsidRDefault="00981E07">
      <w:pPr>
        <w:spacing w:before="280" w:after="1" w:line="280" w:lineRule="atLeast"/>
        <w:ind w:firstLine="540"/>
        <w:jc w:val="both"/>
        <w:rPr>
          <w:rFonts w:ascii="Arial" w:hAnsi="Arial" w:cs="Arial"/>
        </w:rPr>
      </w:pPr>
      <w:r w:rsidRPr="00021DAD">
        <w:rPr>
          <w:rFonts w:ascii="Arial" w:hAnsi="Arial" w:cs="Arial"/>
        </w:rPr>
        <w:t>&lt;*(3)&gt; Информация подлежит формированию и представлению в отношении налоговых расходов, перечень которых определяется Администрацией.</w:t>
      </w:r>
    </w:p>
    <w:p w:rsidR="00981E07" w:rsidRPr="00021DAD" w:rsidRDefault="00981E07">
      <w:pPr>
        <w:spacing w:after="1" w:line="280" w:lineRule="atLeast"/>
        <w:jc w:val="both"/>
        <w:rPr>
          <w:rFonts w:ascii="Arial" w:hAnsi="Arial" w:cs="Arial"/>
        </w:rPr>
      </w:pPr>
    </w:p>
    <w:bookmarkEnd w:id="0"/>
    <w:p w:rsidR="00981E07" w:rsidRPr="00021DAD" w:rsidRDefault="00981E07" w:rsidP="007C471E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sectPr w:rsidR="00981E07" w:rsidRPr="00021DAD" w:rsidSect="002C1FCE">
      <w:headerReference w:type="default" r:id="rId9"/>
      <w:footerReference w:type="default" r:id="rId10"/>
      <w:pgSz w:w="11907" w:h="16838" w:code="9"/>
      <w:pgMar w:top="1134" w:right="850" w:bottom="993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AF0" w:rsidRDefault="00143AF0" w:rsidP="000F3CCE">
      <w:r>
        <w:separator/>
      </w:r>
    </w:p>
  </w:endnote>
  <w:endnote w:type="continuationSeparator" w:id="0">
    <w:p w:rsidR="00143AF0" w:rsidRDefault="00143AF0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07" w:rsidRPr="00931824" w:rsidRDefault="00981E07" w:rsidP="00931824">
    <w:pPr>
      <w:pStyle w:val="af2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AF0" w:rsidRDefault="00143AF0" w:rsidP="000F3CCE">
      <w:r>
        <w:separator/>
      </w:r>
    </w:p>
  </w:footnote>
  <w:footnote w:type="continuationSeparator" w:id="0">
    <w:p w:rsidR="00143AF0" w:rsidRDefault="00143AF0" w:rsidP="000F3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07" w:rsidRDefault="00981E07" w:rsidP="006F1C1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64D50172"/>
    <w:multiLevelType w:val="hybridMultilevel"/>
    <w:tmpl w:val="9C3639F8"/>
    <w:lvl w:ilvl="0" w:tplc="BA5CCCA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NotTrackMoves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EFC"/>
    <w:rsid w:val="00002573"/>
    <w:rsid w:val="000040F8"/>
    <w:rsid w:val="0001489C"/>
    <w:rsid w:val="00021DAD"/>
    <w:rsid w:val="00026283"/>
    <w:rsid w:val="00026BFB"/>
    <w:rsid w:val="000270E9"/>
    <w:rsid w:val="000515D8"/>
    <w:rsid w:val="000522A6"/>
    <w:rsid w:val="000621DE"/>
    <w:rsid w:val="00064879"/>
    <w:rsid w:val="00080AD1"/>
    <w:rsid w:val="000977BF"/>
    <w:rsid w:val="000A4905"/>
    <w:rsid w:val="000E545B"/>
    <w:rsid w:val="000F3CCE"/>
    <w:rsid w:val="00100961"/>
    <w:rsid w:val="00131B53"/>
    <w:rsid w:val="00143AF0"/>
    <w:rsid w:val="00144D31"/>
    <w:rsid w:val="00147A5D"/>
    <w:rsid w:val="0015168C"/>
    <w:rsid w:val="00155FA9"/>
    <w:rsid w:val="001566F2"/>
    <w:rsid w:val="001567D5"/>
    <w:rsid w:val="001674AF"/>
    <w:rsid w:val="00190E1E"/>
    <w:rsid w:val="00196793"/>
    <w:rsid w:val="001A16F4"/>
    <w:rsid w:val="001B4776"/>
    <w:rsid w:val="001C29E0"/>
    <w:rsid w:val="001C77E7"/>
    <w:rsid w:val="001E12F0"/>
    <w:rsid w:val="00206332"/>
    <w:rsid w:val="0021607F"/>
    <w:rsid w:val="0022337D"/>
    <w:rsid w:val="00226DC3"/>
    <w:rsid w:val="00230C78"/>
    <w:rsid w:val="002330C5"/>
    <w:rsid w:val="0026062A"/>
    <w:rsid w:val="00262763"/>
    <w:rsid w:val="002753E4"/>
    <w:rsid w:val="0029080B"/>
    <w:rsid w:val="002C1330"/>
    <w:rsid w:val="002C1FCE"/>
    <w:rsid w:val="002D6130"/>
    <w:rsid w:val="002E53ED"/>
    <w:rsid w:val="002E6A6D"/>
    <w:rsid w:val="002F4A2B"/>
    <w:rsid w:val="00314E49"/>
    <w:rsid w:val="00325D86"/>
    <w:rsid w:val="00327D75"/>
    <w:rsid w:val="00347850"/>
    <w:rsid w:val="00347F3F"/>
    <w:rsid w:val="00381B7A"/>
    <w:rsid w:val="00382D11"/>
    <w:rsid w:val="0038696A"/>
    <w:rsid w:val="003A7493"/>
    <w:rsid w:val="003C67CB"/>
    <w:rsid w:val="003E4215"/>
    <w:rsid w:val="003E59CB"/>
    <w:rsid w:val="003E750B"/>
    <w:rsid w:val="00436FA3"/>
    <w:rsid w:val="00441DAB"/>
    <w:rsid w:val="00466ABC"/>
    <w:rsid w:val="00485832"/>
    <w:rsid w:val="00485FDA"/>
    <w:rsid w:val="004B003D"/>
    <w:rsid w:val="004B328C"/>
    <w:rsid w:val="004B352B"/>
    <w:rsid w:val="004F5AC3"/>
    <w:rsid w:val="004F7665"/>
    <w:rsid w:val="00553502"/>
    <w:rsid w:val="00561227"/>
    <w:rsid w:val="005653A1"/>
    <w:rsid w:val="00565EAB"/>
    <w:rsid w:val="005A1B87"/>
    <w:rsid w:val="005C0A9D"/>
    <w:rsid w:val="005C1192"/>
    <w:rsid w:val="005C3B83"/>
    <w:rsid w:val="005C6E1A"/>
    <w:rsid w:val="005E766D"/>
    <w:rsid w:val="00665593"/>
    <w:rsid w:val="006838D8"/>
    <w:rsid w:val="006B2FA1"/>
    <w:rsid w:val="006C7D2A"/>
    <w:rsid w:val="006D403F"/>
    <w:rsid w:val="006D5D53"/>
    <w:rsid w:val="006F1C18"/>
    <w:rsid w:val="00744302"/>
    <w:rsid w:val="007573E5"/>
    <w:rsid w:val="00772749"/>
    <w:rsid w:val="007737A1"/>
    <w:rsid w:val="007C471E"/>
    <w:rsid w:val="007E0A28"/>
    <w:rsid w:val="00807D93"/>
    <w:rsid w:val="00812EFC"/>
    <w:rsid w:val="00823DFD"/>
    <w:rsid w:val="00833542"/>
    <w:rsid w:val="0083429A"/>
    <w:rsid w:val="00836E60"/>
    <w:rsid w:val="00856A79"/>
    <w:rsid w:val="00862C03"/>
    <w:rsid w:val="00874FB6"/>
    <w:rsid w:val="00897432"/>
    <w:rsid w:val="008B5E18"/>
    <w:rsid w:val="008C24B1"/>
    <w:rsid w:val="008D3590"/>
    <w:rsid w:val="008D745C"/>
    <w:rsid w:val="00903A20"/>
    <w:rsid w:val="00931824"/>
    <w:rsid w:val="009444BD"/>
    <w:rsid w:val="00944F52"/>
    <w:rsid w:val="00965C63"/>
    <w:rsid w:val="00966661"/>
    <w:rsid w:val="00972976"/>
    <w:rsid w:val="009747C9"/>
    <w:rsid w:val="00980481"/>
    <w:rsid w:val="00981E07"/>
    <w:rsid w:val="00983D25"/>
    <w:rsid w:val="009857FC"/>
    <w:rsid w:val="00A1405A"/>
    <w:rsid w:val="00A15293"/>
    <w:rsid w:val="00A26CD9"/>
    <w:rsid w:val="00A55AC6"/>
    <w:rsid w:val="00A602C6"/>
    <w:rsid w:val="00A93BB9"/>
    <w:rsid w:val="00AA27DA"/>
    <w:rsid w:val="00AC0C65"/>
    <w:rsid w:val="00AD232F"/>
    <w:rsid w:val="00AE668B"/>
    <w:rsid w:val="00AE7637"/>
    <w:rsid w:val="00AF361B"/>
    <w:rsid w:val="00B030F4"/>
    <w:rsid w:val="00B30794"/>
    <w:rsid w:val="00B42EB0"/>
    <w:rsid w:val="00B51373"/>
    <w:rsid w:val="00B77D56"/>
    <w:rsid w:val="00BB2485"/>
    <w:rsid w:val="00BE0126"/>
    <w:rsid w:val="00C35B5A"/>
    <w:rsid w:val="00C475F5"/>
    <w:rsid w:val="00C47F80"/>
    <w:rsid w:val="00C56B61"/>
    <w:rsid w:val="00C74DF6"/>
    <w:rsid w:val="00CC45DF"/>
    <w:rsid w:val="00CD08A6"/>
    <w:rsid w:val="00CD46DD"/>
    <w:rsid w:val="00CF5DE9"/>
    <w:rsid w:val="00D0477A"/>
    <w:rsid w:val="00D30FDD"/>
    <w:rsid w:val="00D51670"/>
    <w:rsid w:val="00D542DC"/>
    <w:rsid w:val="00D56BD5"/>
    <w:rsid w:val="00DB7D12"/>
    <w:rsid w:val="00DE2FA1"/>
    <w:rsid w:val="00E17DF7"/>
    <w:rsid w:val="00E21748"/>
    <w:rsid w:val="00E35274"/>
    <w:rsid w:val="00E63506"/>
    <w:rsid w:val="00E70F17"/>
    <w:rsid w:val="00E76441"/>
    <w:rsid w:val="00E7776B"/>
    <w:rsid w:val="00EA0234"/>
    <w:rsid w:val="00EE2668"/>
    <w:rsid w:val="00EE4D9A"/>
    <w:rsid w:val="00F12B61"/>
    <w:rsid w:val="00F32C3C"/>
    <w:rsid w:val="00F342C7"/>
    <w:rsid w:val="00F5664A"/>
    <w:rsid w:val="00F61212"/>
    <w:rsid w:val="00F66E31"/>
    <w:rsid w:val="00F75E1D"/>
    <w:rsid w:val="00F9345D"/>
    <w:rsid w:val="00FA212B"/>
    <w:rsid w:val="00FA300C"/>
    <w:rsid w:val="00FC23C4"/>
    <w:rsid w:val="00FC5796"/>
    <w:rsid w:val="00F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167CAA-5B8A-4674-9802-815F53D4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55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55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66559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uiPriority w:val="99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66559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rsid w:val="00665593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66559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65593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rsid w:val="00A55AC6"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rsid w:val="0038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0F3CCE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0F3CCE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0F3CCE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144D31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144D3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rsid w:val="002C1FC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2C1FCE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C1FCE"/>
    <w:pPr>
      <w:ind w:firstLine="851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2C1FC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4014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Пировского района</vt:lpstr>
    </vt:vector>
  </TitlesOfParts>
  <Company/>
  <LinksUpToDate>false</LinksUpToDate>
  <CharactersWithSpaces>26841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Пировского района</dc:title>
  <dc:subject/>
  <dc:creator>buhryakov</dc:creator>
  <cp:keywords/>
  <dc:description/>
  <cp:lastModifiedBy>ИТВ</cp:lastModifiedBy>
  <cp:revision>10</cp:revision>
  <cp:lastPrinted>2020-02-10T04:01:00Z</cp:lastPrinted>
  <dcterms:created xsi:type="dcterms:W3CDTF">2019-12-23T04:06:00Z</dcterms:created>
  <dcterms:modified xsi:type="dcterms:W3CDTF">2020-02-11T04:00:00Z</dcterms:modified>
</cp:coreProperties>
</file>