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6A4BA8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 w:rsidR="00455C00">
        <w:rPr>
          <w:rFonts w:ascii="Times New Roman" w:hAnsi="Times New Roman" w:cs="Times New Roman"/>
          <w:sz w:val="28"/>
          <w:szCs w:val="28"/>
        </w:rPr>
        <w:t>ноября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0C4F7F">
        <w:rPr>
          <w:rFonts w:ascii="Times New Roman" w:hAnsi="Times New Roman" w:cs="Times New Roman"/>
          <w:sz w:val="28"/>
          <w:szCs w:val="28"/>
        </w:rPr>
        <w:t>6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№_______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</w:t>
      </w:r>
      <w:r w:rsidR="006A4BA8">
        <w:rPr>
          <w:rFonts w:ascii="Times New Roman" w:hAnsi="Times New Roman" w:cs="Times New Roman"/>
          <w:sz w:val="28"/>
          <w:szCs w:val="28"/>
        </w:rPr>
        <w:t>9 Бюджетного кодекса РФ,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A8">
        <w:rPr>
          <w:rFonts w:ascii="Times New Roman" w:hAnsi="Times New Roman" w:cs="Times New Roman"/>
          <w:sz w:val="28"/>
          <w:szCs w:val="28"/>
        </w:rPr>
        <w:t>15,18</w:t>
      </w:r>
      <w:r>
        <w:rPr>
          <w:rFonts w:ascii="Times New Roman" w:hAnsi="Times New Roman" w:cs="Times New Roman"/>
          <w:sz w:val="28"/>
          <w:szCs w:val="28"/>
        </w:rPr>
        <w:t xml:space="preserve"> Устава Пировского района, постановлением администрации Пировского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</w:t>
      </w:r>
      <w:r w:rsidR="006A4BA8">
        <w:rPr>
          <w:rFonts w:ascii="Times New Roman" w:hAnsi="Times New Roman" w:cs="Times New Roman"/>
          <w:sz w:val="28"/>
          <w:szCs w:val="28"/>
        </w:rPr>
        <w:t>ем Пировского районного Совета</w:t>
      </w:r>
      <w:r w:rsidR="00251303">
        <w:rPr>
          <w:rFonts w:ascii="Times New Roman" w:hAnsi="Times New Roman" w:cs="Times New Roman"/>
          <w:sz w:val="28"/>
          <w:szCs w:val="28"/>
        </w:rPr>
        <w:t xml:space="preserve"> от </w:t>
      </w:r>
      <w:r w:rsidR="00455C00">
        <w:rPr>
          <w:rFonts w:ascii="Times New Roman" w:hAnsi="Times New Roman" w:cs="Times New Roman"/>
          <w:sz w:val="28"/>
          <w:szCs w:val="28"/>
        </w:rPr>
        <w:t>26.05.2016г.</w:t>
      </w:r>
      <w:r w:rsidR="006A4BA8">
        <w:rPr>
          <w:rFonts w:ascii="Times New Roman" w:hAnsi="Times New Roman" w:cs="Times New Roman"/>
          <w:sz w:val="28"/>
          <w:szCs w:val="28"/>
        </w:rPr>
        <w:t xml:space="preserve"> №8-49р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455C00" w:rsidRPr="006A4BA8" w:rsidRDefault="00251303" w:rsidP="006A4BA8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</w:t>
      </w:r>
      <w:r w:rsidR="00455C00">
        <w:rPr>
          <w:rFonts w:ascii="Times New Roman" w:hAnsi="Times New Roman" w:cs="Times New Roman"/>
          <w:sz w:val="28"/>
          <w:szCs w:val="28"/>
        </w:rPr>
        <w:t xml:space="preserve">от 20.01.2015г. №14-п </w:t>
      </w:r>
      <w:r w:rsidR="00D71E76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финансами»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A4BA8">
        <w:rPr>
          <w:rFonts w:ascii="Times New Roman" w:hAnsi="Times New Roman" w:cs="Times New Roman"/>
          <w:sz w:val="28"/>
          <w:szCs w:val="28"/>
        </w:rPr>
        <w:t xml:space="preserve"> </w:t>
      </w:r>
      <w:r w:rsidR="00455C00" w:rsidRPr="006A4BA8">
        <w:rPr>
          <w:rFonts w:ascii="Times New Roman" w:hAnsi="Times New Roman" w:cs="Times New Roman"/>
          <w:sz w:val="28"/>
          <w:szCs w:val="28"/>
        </w:rPr>
        <w:t>муниципальную программу Пировского района «Управление муниципальными финансами» изложить в</w:t>
      </w:r>
      <w:r w:rsidR="006A4BA8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455C00" w:rsidRPr="006A4BA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приложению.</w:t>
      </w:r>
    </w:p>
    <w:p w:rsidR="00D71E76" w:rsidRDefault="00D71E76" w:rsidP="00BE21F7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6A4BA8">
        <w:rPr>
          <w:rFonts w:ascii="Times New Roman" w:hAnsi="Times New Roman" w:cs="Times New Roman"/>
          <w:sz w:val="28"/>
          <w:szCs w:val="28"/>
        </w:rPr>
        <w:t xml:space="preserve"> 01 января 2017 года</w:t>
      </w:r>
      <w:r w:rsidR="006E618F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436" w:rsidRPr="005B4436" w:rsidTr="005B4436">
        <w:tc>
          <w:tcPr>
            <w:tcW w:w="4785" w:type="dxa"/>
          </w:tcPr>
          <w:p w:rsidR="005B4436" w:rsidRPr="005B4436" w:rsidRDefault="005B4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</w:tcPr>
          <w:p w:rsidR="005B4436" w:rsidRPr="005B4436" w:rsidRDefault="005B4436" w:rsidP="005B44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B719A1" w:rsidRDefault="00B719A1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 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10.11.2016г</w:t>
      </w:r>
      <w:r w:rsidRPr="001F2AC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389-п</w:t>
      </w:r>
      <w:r w:rsidRPr="00382421">
        <w:rPr>
          <w:rFonts w:ascii="Times New Roman" w:hAnsi="Times New Roman"/>
          <w:sz w:val="28"/>
          <w:szCs w:val="28"/>
        </w:rPr>
        <w:t xml:space="preserve">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Приложение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20.01.2015г </w:t>
      </w:r>
      <w:r w:rsidRPr="001F2A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14-п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  <w:r>
        <w:rPr>
          <w:rFonts w:ascii="Times New Roman" w:hAnsi="Times New Roman"/>
          <w:bCs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bCs/>
          <w:sz w:val="28"/>
          <w:szCs w:val="28"/>
        </w:rPr>
        <w:t xml:space="preserve"> «</w:t>
      </w:r>
      <w:r w:rsidRPr="001F2AC0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</w:t>
      </w:r>
      <w:r w:rsidRPr="001F2AC0">
        <w:rPr>
          <w:rFonts w:ascii="Times New Roman" w:hAnsi="Times New Roman"/>
          <w:bCs/>
          <w:sz w:val="28"/>
          <w:szCs w:val="28"/>
        </w:rPr>
        <w:t xml:space="preserve">»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1. 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bCs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bCs/>
          <w:sz w:val="28"/>
          <w:szCs w:val="28"/>
        </w:rPr>
        <w:t xml:space="preserve"> </w:t>
      </w:r>
      <w:r w:rsidRPr="001F2AC0">
        <w:rPr>
          <w:rFonts w:ascii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финансами»</w:t>
      </w:r>
      <w:r w:rsidRPr="001F2AC0">
        <w:rPr>
          <w:rFonts w:ascii="Times New Roman" w:hAnsi="Times New Roman"/>
          <w:bCs/>
          <w:sz w:val="28"/>
          <w:szCs w:val="28"/>
        </w:rPr>
        <w:t xml:space="preserve">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A4BA8" w:rsidRPr="001F2AC0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финансами» (далее –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  <w:p w:rsidR="006A4BA8" w:rsidRPr="001F2AC0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A8" w:rsidRPr="001F2AC0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/>
                <w:sz w:val="28"/>
                <w:szCs w:val="28"/>
              </w:rPr>
              <w:t>309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-п «Об утверждении Порядка принятия решений о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, их формировании и реализации»;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об утверждении перечня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</w:p>
        </w:tc>
      </w:tr>
      <w:tr w:rsidR="006A4BA8" w:rsidRPr="001F2AC0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  <w:p w:rsidR="006A4BA8" w:rsidRPr="001F2AC0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A8" w:rsidRPr="001F2AC0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021D2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1D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A4BA8" w:rsidRPr="001F2AC0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C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Обеспечение реализации 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и прочие мероприятия  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Управление муниципальным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долгом  Пировского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A4BA8" w:rsidRPr="001F2AC0" w:rsidTr="00624EE0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, повышение качества и прозрачности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 финансами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4BA8" w:rsidRPr="001F2AC0" w:rsidTr="00624EE0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1. 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CEF">
              <w:rPr>
                <w:rFonts w:ascii="Times New Roman" w:hAnsi="Times New Roman"/>
                <w:sz w:val="28"/>
                <w:szCs w:val="28"/>
              </w:rPr>
              <w:t>2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бюджета  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Эффективное управление муниципальным долгом Пировского района</w:t>
            </w:r>
          </w:p>
        </w:tc>
      </w:tr>
      <w:tr w:rsidR="006A4BA8" w:rsidRPr="001F2AC0" w:rsidTr="00624EE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A8" w:rsidRPr="001F2AC0" w:rsidTr="00624EE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в приложении 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A4BA8" w:rsidRPr="001F2AC0" w:rsidTr="00624EE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приложении 2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A4BA8" w:rsidRPr="001F2AC0" w:rsidTr="00624EE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282 893,67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29 168,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253 725,56 тыс. рублей – средства местного бюджета.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43 885,67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5 782,41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38 103,26 тыс. рублей – средства местного бюджета.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45 858,08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4 861,3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40 996,78 тыс. рублей – средства местного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 782,88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5 242,0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44 540,88 тыс. рублей – средства местного бюджета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 725,05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4 193,6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44 531,45 тыс. рублей – средства местного бюджета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 096,82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4 193,6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43 903,22 тыс. рублей – средства местного бюджета</w:t>
            </w:r>
          </w:p>
          <w:p w:rsidR="006A4BA8" w:rsidRPr="001F2AC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2. Характеристика текущего состояния в сфере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1F2AC0">
        <w:rPr>
          <w:rFonts w:ascii="Times New Roman" w:hAnsi="Times New Roman"/>
          <w:sz w:val="28"/>
          <w:szCs w:val="28"/>
        </w:rPr>
        <w:t>финансами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Эффективное, ответственное и прозрачное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sz w:val="28"/>
          <w:szCs w:val="28"/>
        </w:rPr>
        <w:t>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1F2AC0">
        <w:rPr>
          <w:rFonts w:ascii="Times New Roman" w:hAnsi="Times New Roman"/>
          <w:sz w:val="28"/>
          <w:szCs w:val="28"/>
        </w:rPr>
        <w:t xml:space="preserve"> программа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</w:t>
      </w:r>
      <w:r>
        <w:rPr>
          <w:rFonts w:ascii="Times New Roman" w:hAnsi="Times New Roman"/>
          <w:sz w:val="28"/>
          <w:szCs w:val="28"/>
        </w:rPr>
        <w:t>органов местного самоуправления 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, реализующих другие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F2AC0">
        <w:rPr>
          <w:rFonts w:ascii="Times New Roman" w:hAnsi="Times New Roman"/>
          <w:sz w:val="28"/>
          <w:szCs w:val="28"/>
        </w:rPr>
        <w:t xml:space="preserve"> программы, условий и механизмов их реализации.</w:t>
      </w:r>
    </w:p>
    <w:p w:rsidR="006A4BA8" w:rsidRPr="00372E2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1F2AC0">
        <w:rPr>
          <w:rFonts w:ascii="Times New Roman" w:hAnsi="Times New Roman"/>
          <w:sz w:val="28"/>
          <w:szCs w:val="28"/>
        </w:rPr>
        <w:t xml:space="preserve"> было ориентировано на приоритеты социально-экономического развития, обозначенные на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районном </w:t>
      </w:r>
      <w:r w:rsidRPr="001F2AC0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1F2AC0">
        <w:rPr>
          <w:rFonts w:ascii="Times New Roman" w:hAnsi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F2AC0">
        <w:rPr>
          <w:rFonts w:ascii="Times New Roman" w:hAnsi="Times New Roman"/>
          <w:sz w:val="28"/>
          <w:szCs w:val="28"/>
        </w:rPr>
        <w:t xml:space="preserve"> программе</w:t>
      </w:r>
      <w:proofErr w:type="gramEnd"/>
      <w:r w:rsidRPr="001F2AC0">
        <w:rPr>
          <w:rFonts w:ascii="Times New Roman" w:hAnsi="Times New Roman"/>
          <w:sz w:val="28"/>
          <w:szCs w:val="28"/>
        </w:rPr>
        <w:t xml:space="preserve"> отражены следующие основные задачи на новый бюджетный цикл</w:t>
      </w:r>
      <w:r>
        <w:rPr>
          <w:rFonts w:ascii="Times New Roman" w:hAnsi="Times New Roman"/>
          <w:sz w:val="28"/>
          <w:szCs w:val="28"/>
        </w:rPr>
        <w:t>: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развитие программно-целевых методов управления;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развитие межбюджетных отношений;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>повышение прозрачности бюджетов и бюджетного процесса.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1F2AC0">
        <w:rPr>
          <w:rFonts w:ascii="Times New Roman" w:hAnsi="Times New Roman"/>
          <w:sz w:val="28"/>
          <w:szCs w:val="28"/>
        </w:rPr>
        <w:t>взаимоувязке</w:t>
      </w:r>
      <w:proofErr w:type="spellEnd"/>
      <w:r w:rsidRPr="001F2AC0">
        <w:rPr>
          <w:rFonts w:ascii="Times New Roman" w:hAnsi="Times New Roman"/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/>
          <w:sz w:val="28"/>
          <w:szCs w:val="28"/>
        </w:rPr>
        <w:t>услуг</w:t>
      </w:r>
      <w:r w:rsidRPr="001F2AC0">
        <w:rPr>
          <w:rFonts w:ascii="Times New Roman" w:hAnsi="Times New Roman"/>
          <w:sz w:val="28"/>
          <w:szCs w:val="28"/>
        </w:rPr>
        <w:t xml:space="preserve">  населению</w:t>
      </w:r>
      <w:proofErr w:type="gramEnd"/>
      <w:r w:rsidRPr="001F2AC0">
        <w:rPr>
          <w:rFonts w:ascii="Times New Roman" w:hAnsi="Times New Roman"/>
          <w:sz w:val="28"/>
          <w:szCs w:val="28"/>
        </w:rPr>
        <w:t xml:space="preserve"> за прежний объем финансирования. При этом качество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F2AC0">
        <w:rPr>
          <w:rFonts w:ascii="Times New Roman" w:hAnsi="Times New Roman"/>
          <w:sz w:val="28"/>
          <w:szCs w:val="28"/>
        </w:rPr>
        <w:t xml:space="preserve"> услуг не должно снижаться.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:rsidR="006A4BA8" w:rsidRPr="00D928E9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928E9">
        <w:rPr>
          <w:rFonts w:ascii="Times New Roman" w:hAnsi="Times New Roman"/>
          <w:sz w:val="28"/>
          <w:szCs w:val="28"/>
        </w:rPr>
        <w:t xml:space="preserve">основной риск </w:t>
      </w:r>
      <w:proofErr w:type="gramStart"/>
      <w:r w:rsidRPr="00D928E9">
        <w:rPr>
          <w:rFonts w:ascii="Times New Roman" w:hAnsi="Times New Roman"/>
          <w:sz w:val="28"/>
          <w:szCs w:val="28"/>
        </w:rPr>
        <w:t>для  программы</w:t>
      </w:r>
      <w:proofErr w:type="gramEnd"/>
      <w:r w:rsidRPr="00D928E9">
        <w:rPr>
          <w:rFonts w:ascii="Times New Roman" w:hAnsi="Times New Roman"/>
          <w:sz w:val="28"/>
          <w:szCs w:val="28"/>
        </w:rPr>
        <w:t xml:space="preserve"> – изменение федерального  и краевого законодательства. В первую очередь данный риск влияет на формирование межбюджетных отношений между муниципальным образованием и поселениями. Перераспределение расходных полномочий </w:t>
      </w:r>
      <w:proofErr w:type="gramStart"/>
      <w:r w:rsidRPr="00D928E9">
        <w:rPr>
          <w:rFonts w:ascii="Times New Roman" w:hAnsi="Times New Roman"/>
          <w:sz w:val="28"/>
          <w:szCs w:val="28"/>
        </w:rPr>
        <w:t>между  районным</w:t>
      </w:r>
      <w:proofErr w:type="gramEnd"/>
      <w:r w:rsidRPr="00D928E9">
        <w:rPr>
          <w:rFonts w:ascii="Times New Roman" w:hAnsi="Times New Roman"/>
          <w:sz w:val="28"/>
          <w:szCs w:val="28"/>
        </w:rPr>
        <w:t xml:space="preserve"> бюджетом и бюджетами поселений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3. Цели социально-экономического развития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является обеспечение долгосрочной сбалансированности и устойчивости бюджетной системы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, повышение качества и прозрачности управления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направлена на достижение следующих задач: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/>
          <w:sz w:val="28"/>
          <w:szCs w:val="28"/>
        </w:rPr>
        <w:t>, обеспечение сбалансированности и повышение финансовой самостоятельности местных бюджетов;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CEF">
        <w:rPr>
          <w:rFonts w:ascii="Times New Roman" w:hAnsi="Times New Roman"/>
          <w:sz w:val="28"/>
          <w:szCs w:val="28"/>
        </w:rPr>
        <w:t>2</w:t>
      </w:r>
      <w:r w:rsidRPr="001F2AC0">
        <w:rPr>
          <w:rFonts w:ascii="Times New Roman" w:hAnsi="Times New Roman"/>
          <w:sz w:val="28"/>
          <w:szCs w:val="28"/>
        </w:rPr>
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Эффективное управление муниципальным долгом Пировского района.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 выполняет координирующую роль при реализации программы. Механизм реализации отдельных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F2AC0">
        <w:rPr>
          <w:rFonts w:ascii="Times New Roman" w:hAnsi="Times New Roman"/>
          <w:sz w:val="28"/>
          <w:szCs w:val="28"/>
        </w:rPr>
        <w:t>программы подробно представлен в соответствующих подпрограммах.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 xml:space="preserve">5. Прогноз конечных результатов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CC3CEF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Ожидаемыми результатами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являются следующие</w:t>
      </w:r>
      <w:r>
        <w:rPr>
          <w:rFonts w:ascii="Times New Roman" w:hAnsi="Times New Roman"/>
          <w:sz w:val="28"/>
          <w:szCs w:val="28"/>
        </w:rPr>
        <w:t>: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обеспечение минимального размера бюджетной обеспеченности;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рост количества </w:t>
      </w:r>
      <w:r>
        <w:rPr>
          <w:rFonts w:ascii="Times New Roman" w:hAnsi="Times New Roman"/>
          <w:sz w:val="28"/>
          <w:szCs w:val="28"/>
        </w:rPr>
        <w:t>поселений</w:t>
      </w:r>
      <w:r w:rsidRPr="001F2AC0">
        <w:rPr>
          <w:rFonts w:ascii="Times New Roman" w:hAnsi="Times New Roman"/>
          <w:sz w:val="28"/>
          <w:szCs w:val="28"/>
        </w:rPr>
        <w:t xml:space="preserve">, в которых отдельные полномочия исполняются надлежащим образом;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отсутствие в местных бюджетах просроченной кредиторской задолженности по бюджетным кредитам;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сохранение объема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F2AC0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 на уровне, не превышающем объем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 без учета объема безвозмездных поступлений;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отсутствие выплат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 сумм, связанных с несвоевременным исполнением долговых обязательств</w:t>
      </w:r>
      <w:r>
        <w:rPr>
          <w:rFonts w:ascii="Times New Roman" w:hAnsi="Times New Roman"/>
          <w:sz w:val="28"/>
          <w:szCs w:val="28"/>
        </w:rPr>
        <w:t>;</w:t>
      </w:r>
      <w:r w:rsidRPr="001F2AC0">
        <w:rPr>
          <w:rFonts w:ascii="Times New Roman" w:hAnsi="Times New Roman"/>
          <w:sz w:val="28"/>
          <w:szCs w:val="28"/>
        </w:rPr>
        <w:t xml:space="preserve">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оказание методической помощи </w:t>
      </w:r>
      <w:r>
        <w:rPr>
          <w:rFonts w:ascii="Times New Roman" w:hAnsi="Times New Roman"/>
          <w:sz w:val="28"/>
          <w:szCs w:val="28"/>
        </w:rPr>
        <w:t>поселениям</w:t>
      </w:r>
      <w:r w:rsidRPr="001F2AC0">
        <w:rPr>
          <w:rFonts w:ascii="Times New Roman" w:hAnsi="Times New Roman"/>
          <w:sz w:val="28"/>
          <w:szCs w:val="28"/>
        </w:rPr>
        <w:t xml:space="preserve"> (проведение не менее 1 семинара в год);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повышение доли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бюджета, формируемых в рамках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своевременное составление проекта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 и отчета об исполнении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AC0">
        <w:rPr>
          <w:rFonts w:ascii="Times New Roman" w:hAnsi="Times New Roman"/>
          <w:sz w:val="28"/>
          <w:szCs w:val="28"/>
        </w:rPr>
        <w:t>превышение размера дефицита бюджета к общему годовому объему доходов выше уровня, установленного Бюджетным кодексо</w:t>
      </w:r>
      <w:r>
        <w:rPr>
          <w:rFonts w:ascii="Times New Roman" w:hAnsi="Times New Roman"/>
          <w:sz w:val="28"/>
          <w:szCs w:val="28"/>
        </w:rPr>
        <w:t>м</w:t>
      </w:r>
      <w:r w:rsidRPr="001F2AC0">
        <w:rPr>
          <w:rFonts w:ascii="Times New Roman" w:hAnsi="Times New Roman"/>
          <w:sz w:val="28"/>
          <w:szCs w:val="28"/>
        </w:rPr>
        <w:t xml:space="preserve"> Российской Федерации;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поддержание рейтинга </w:t>
      </w:r>
      <w:r>
        <w:rPr>
          <w:rFonts w:ascii="Times New Roman" w:hAnsi="Times New Roman"/>
          <w:sz w:val="28"/>
          <w:szCs w:val="28"/>
        </w:rPr>
        <w:t>района</w:t>
      </w:r>
      <w:r w:rsidRPr="001F2AC0">
        <w:rPr>
          <w:rFonts w:ascii="Times New Roman" w:hAnsi="Times New Roman"/>
          <w:sz w:val="28"/>
          <w:szCs w:val="28"/>
        </w:rPr>
        <w:t xml:space="preserve"> по качеству управления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обеспечение исполнения расходных обязательств </w:t>
      </w:r>
      <w:r>
        <w:rPr>
          <w:rFonts w:ascii="Times New Roman" w:hAnsi="Times New Roman"/>
          <w:sz w:val="28"/>
          <w:szCs w:val="28"/>
        </w:rPr>
        <w:t>района</w:t>
      </w:r>
      <w:r w:rsidRPr="001F2AC0">
        <w:rPr>
          <w:rFonts w:ascii="Times New Roman" w:hAnsi="Times New Roman"/>
          <w:sz w:val="28"/>
          <w:szCs w:val="28"/>
        </w:rPr>
        <w:t xml:space="preserve">; </w:t>
      </w:r>
    </w:p>
    <w:p w:rsidR="006A4BA8" w:rsidRPr="001F2AC0" w:rsidRDefault="006A4BA8" w:rsidP="006A4BA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качественное планирование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F2AC0">
        <w:rPr>
          <w:rFonts w:ascii="Times New Roman" w:hAnsi="Times New Roman" w:cs="Times New Roman"/>
          <w:sz w:val="28"/>
          <w:szCs w:val="28"/>
        </w:rPr>
        <w:t xml:space="preserve">бюджета; </w:t>
      </w:r>
    </w:p>
    <w:p w:rsidR="006A4BA8" w:rsidRPr="001F2AC0" w:rsidRDefault="006A4BA8" w:rsidP="006A4BA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6A4BA8" w:rsidRPr="001F2AC0" w:rsidRDefault="006A4BA8" w:rsidP="006A4BA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2AC0">
        <w:rPr>
          <w:rFonts w:ascii="Times New Roman" w:hAnsi="Times New Roman" w:cs="Times New Roman"/>
          <w:sz w:val="28"/>
          <w:szCs w:val="28"/>
        </w:rPr>
        <w:t xml:space="preserve"> служащих, работающих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администрации Пировского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4BA8" w:rsidRPr="001F2AC0" w:rsidRDefault="006A4BA8" w:rsidP="006A4BA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доли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AC0">
        <w:rPr>
          <w:rFonts w:ascii="Times New Roman" w:hAnsi="Times New Roman" w:cs="Times New Roman"/>
          <w:sz w:val="28"/>
          <w:szCs w:val="28"/>
        </w:rPr>
        <w:t xml:space="preserve">, обеспеченных возможностью работы в информационных системах планирования и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F2AC0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разработка и размещение </w:t>
      </w:r>
      <w:r>
        <w:rPr>
          <w:rFonts w:ascii="Times New Roman" w:hAnsi="Times New Roman"/>
          <w:sz w:val="28"/>
          <w:szCs w:val="28"/>
        </w:rPr>
        <w:t xml:space="preserve">информации </w:t>
      </w:r>
      <w:r w:rsidRPr="001F2AC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1F2AC0">
        <w:rPr>
          <w:rFonts w:ascii="Times New Roman" w:hAnsi="Times New Roman"/>
          <w:sz w:val="28"/>
          <w:szCs w:val="28"/>
        </w:rPr>
        <w:t xml:space="preserve">. 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>Подпрограммы с указанием сроков их реализации и ожидаемых результатов утверждены в приложениях 3-</w:t>
      </w:r>
      <w:r>
        <w:rPr>
          <w:rFonts w:ascii="Times New Roman" w:hAnsi="Times New Roman"/>
          <w:sz w:val="28"/>
          <w:szCs w:val="28"/>
        </w:rPr>
        <w:t>4</w:t>
      </w:r>
      <w:r w:rsidRPr="001F2AC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программе.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F2AC0">
        <w:rPr>
          <w:rFonts w:ascii="Times New Roman" w:hAnsi="Times New Roman"/>
          <w:sz w:val="28"/>
          <w:szCs w:val="28"/>
        </w:rPr>
        <w:t>. Распределение расходов по отдельным мероприятиям программы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программы, подпрограммы представлена в приложении </w:t>
      </w:r>
      <w:r>
        <w:rPr>
          <w:rFonts w:ascii="Times New Roman" w:hAnsi="Times New Roman"/>
          <w:sz w:val="28"/>
          <w:szCs w:val="28"/>
        </w:rPr>
        <w:t>5</w:t>
      </w:r>
      <w:r w:rsidRPr="001F2AC0">
        <w:rPr>
          <w:rFonts w:ascii="Times New Roman" w:hAnsi="Times New Roman"/>
          <w:sz w:val="28"/>
          <w:szCs w:val="28"/>
        </w:rPr>
        <w:t>.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F2AC0">
        <w:rPr>
          <w:rFonts w:ascii="Times New Roman" w:hAnsi="Times New Roman"/>
          <w:sz w:val="28"/>
          <w:szCs w:val="28"/>
          <w:u w:val="single"/>
        </w:rPr>
        <w:t>Ресурсное обеспечение программы</w:t>
      </w:r>
    </w:p>
    <w:p w:rsidR="006A4BA8" w:rsidRPr="001F2AC0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и прогнозной оценке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представлена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1F2AC0">
        <w:rPr>
          <w:rFonts w:ascii="Times New Roman" w:hAnsi="Times New Roman"/>
          <w:sz w:val="28"/>
          <w:szCs w:val="28"/>
        </w:rPr>
        <w:t>.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Default="006A4BA8">
      <w:pPr>
        <w:sectPr w:rsidR="006A4BA8" w:rsidSect="00B71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BA8" w:rsidRPr="00A33880" w:rsidRDefault="006A4BA8" w:rsidP="006A4BA8">
      <w:pPr>
        <w:pStyle w:val="ConsPlusNormal"/>
        <w:widowControl/>
        <w:ind w:left="7371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A3388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A4BA8" w:rsidRPr="00A33880" w:rsidRDefault="006A4BA8" w:rsidP="006A4BA8">
      <w:pPr>
        <w:autoSpaceDE w:val="0"/>
        <w:autoSpaceDN w:val="0"/>
        <w:adjustRightInd w:val="0"/>
        <w:ind w:left="7797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A3388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33880">
        <w:rPr>
          <w:sz w:val="28"/>
          <w:szCs w:val="28"/>
        </w:rPr>
        <w:t xml:space="preserve"> </w:t>
      </w:r>
      <w:r>
        <w:rPr>
          <w:sz w:val="28"/>
          <w:szCs w:val="28"/>
        </w:rPr>
        <w:t>Пировского района</w:t>
      </w:r>
      <w:r w:rsidRPr="00A338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388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</w:t>
      </w:r>
      <w:r w:rsidRPr="00A33880">
        <w:rPr>
          <w:sz w:val="28"/>
          <w:szCs w:val="28"/>
        </w:rPr>
        <w:t>финансами</w:t>
      </w:r>
      <w:r>
        <w:rPr>
          <w:sz w:val="28"/>
          <w:szCs w:val="28"/>
        </w:rPr>
        <w:t>»</w:t>
      </w:r>
    </w:p>
    <w:p w:rsidR="006A4BA8" w:rsidRPr="00A33880" w:rsidRDefault="006A4BA8" w:rsidP="006A4BA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A4BA8" w:rsidRPr="00A33880" w:rsidRDefault="006A4BA8" w:rsidP="006A4BA8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A4BA8" w:rsidRPr="00A33880" w:rsidRDefault="006A4BA8" w:rsidP="006A4BA8">
      <w:pPr>
        <w:rPr>
          <w:sz w:val="28"/>
          <w:szCs w:val="28"/>
        </w:rPr>
      </w:pPr>
    </w:p>
    <w:p w:rsidR="006A4BA8" w:rsidRPr="00A33880" w:rsidRDefault="006A4BA8" w:rsidP="006A4BA8">
      <w:pPr>
        <w:rPr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851"/>
        <w:gridCol w:w="850"/>
        <w:gridCol w:w="1417"/>
        <w:gridCol w:w="710"/>
        <w:gridCol w:w="992"/>
        <w:gridCol w:w="1134"/>
        <w:gridCol w:w="1276"/>
        <w:gridCol w:w="1276"/>
        <w:gridCol w:w="1134"/>
        <w:gridCol w:w="1134"/>
        <w:gridCol w:w="1134"/>
      </w:tblGrid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Цели,   </w:t>
            </w:r>
            <w:proofErr w:type="gramEnd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качества и прозрачности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 </w:t>
            </w:r>
          </w:p>
        </w:tc>
      </w:tr>
      <w:tr w:rsidR="006A4BA8" w:rsidRPr="00A33880" w:rsidTr="00624EE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 Пировского района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 выравнивания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C1325E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73406A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расходов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за исключением объема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Cell"/>
              <w:jc w:val="right"/>
              <w:rPr>
                <w:sz w:val="24"/>
                <w:szCs w:val="24"/>
              </w:rPr>
            </w:pPr>
            <w:r w:rsidRPr="00A33880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об</w:t>
            </w:r>
            <w:r w:rsidRPr="00A33880">
              <w:rPr>
                <w:sz w:val="24"/>
                <w:szCs w:val="24"/>
              </w:rPr>
              <w:t xml:space="preserve"> исполнении </w:t>
            </w:r>
            <w:r>
              <w:rPr>
                <w:sz w:val="24"/>
                <w:szCs w:val="24"/>
              </w:rPr>
              <w:t xml:space="preserve">районного </w:t>
            </w:r>
            <w:r w:rsidRPr="00A33880">
              <w:rPr>
                <w:sz w:val="24"/>
                <w:szCs w:val="24"/>
              </w:rPr>
              <w:t>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E95B28" w:rsidRDefault="006A4BA8" w:rsidP="00624EE0">
            <w:pPr>
              <w:jc w:val="right"/>
            </w:pPr>
            <w:r>
              <w:t>Не более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A97554">
              <w:t>Не более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A97554">
              <w:t>Не более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A97554">
              <w:t>Не более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A97554">
              <w:t>Не более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97554" w:rsidRDefault="006A4BA8" w:rsidP="00624EE0">
            <w:r w:rsidRPr="00A97554">
              <w:t>Не более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97554" w:rsidRDefault="006A4BA8" w:rsidP="00624EE0">
            <w:r w:rsidRPr="00A97554">
              <w:t>Не более 15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Cell"/>
              <w:jc w:val="right"/>
              <w:rPr>
                <w:sz w:val="24"/>
                <w:szCs w:val="24"/>
              </w:rPr>
            </w:pPr>
            <w:r w:rsidRPr="00A3388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менее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, обеспечение сбалансированности и повышение финансовой самостоятельности местных бюджетов;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Подпрограмма 1.1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Пировского района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 выравнивания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C1325E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73406A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Cell"/>
              <w:rPr>
                <w:sz w:val="24"/>
                <w:szCs w:val="24"/>
              </w:rPr>
            </w:pPr>
            <w:r w:rsidRPr="00A33880">
              <w:rPr>
                <w:sz w:val="24"/>
                <w:szCs w:val="24"/>
              </w:rPr>
              <w:t>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autoSpaceDE w:val="0"/>
              <w:autoSpaceDN w:val="0"/>
              <w:adjustRightInd w:val="0"/>
            </w:pPr>
            <w:r w:rsidRPr="00A33880"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E9221E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E9221E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r w:rsidRPr="00A33880"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r w:rsidRPr="00A33880"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r w:rsidRPr="00A33880">
              <w:t>годовой отчет об исполнении 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0</w:t>
            </w:r>
          </w:p>
          <w:p w:rsidR="006A4BA8" w:rsidRPr="00A33880" w:rsidRDefault="006A4BA8" w:rsidP="00624EE0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jc w:val="right"/>
            </w:pPr>
            <w:r>
              <w:t>0</w:t>
            </w:r>
          </w:p>
        </w:tc>
      </w:tr>
      <w:tr w:rsidR="006A4BA8" w:rsidRPr="00A33880" w:rsidTr="00624EE0">
        <w:trPr>
          <w:cantSplit/>
          <w:trHeight w:val="88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оптимизации и повышения эффективности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бюджета;   </w:t>
            </w:r>
            <w:proofErr w:type="gramEnd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A33880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3880">
              <w:rPr>
                <w:rFonts w:ascii="Times New Roman" w:hAnsi="Times New Roman"/>
                <w:sz w:val="24"/>
                <w:szCs w:val="24"/>
              </w:rPr>
              <w:t xml:space="preserve"> программы и прочие мероприятия </w:t>
            </w:r>
          </w:p>
        </w:tc>
      </w:tr>
      <w:tr w:rsidR="006A4BA8" w:rsidRPr="00A33880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районного 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бюджета, формируемых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proofErr w:type="gramEnd"/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</w:tr>
      <w:tr w:rsidR="006A4BA8" w:rsidRPr="00A33880" w:rsidTr="00624EE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autoSpaceDE w:val="0"/>
              <w:autoSpaceDN w:val="0"/>
              <w:adjustRightInd w:val="0"/>
            </w:pPr>
            <w:r w:rsidRPr="00A33880">
              <w:t xml:space="preserve">Обеспечение исполнения расходных обязательств </w:t>
            </w:r>
            <w:proofErr w:type="gramStart"/>
            <w:r>
              <w:t>района</w:t>
            </w:r>
            <w:r w:rsidRPr="00A33880">
              <w:t>(</w:t>
            </w:r>
            <w:proofErr w:type="gramEnd"/>
            <w:r w:rsidRPr="00A33880">
              <w:t>за исключением безвозмездных поступлений)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</w:tr>
      <w:tr w:rsidR="006A4BA8" w:rsidRPr="00A33880" w:rsidTr="00624EE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местного самоуправления</w:t>
            </w:r>
            <w:r w:rsidRPr="00A33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обеспеченных возможностью работы в информационных системах планирования и исполнения краевого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A4BA8" w:rsidRPr="00A33880" w:rsidTr="00624EE0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28536C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Пировского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54BF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Пировского района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 w:rsidRPr="00A3388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33880" w:rsidRDefault="006A4BA8" w:rsidP="00624EE0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jc w:val="right"/>
            </w:pPr>
            <w:r>
              <w:t>1</w:t>
            </w:r>
          </w:p>
        </w:tc>
      </w:tr>
    </w:tbl>
    <w:p w:rsidR="006A4BA8" w:rsidRPr="004D0B59" w:rsidRDefault="006A4BA8" w:rsidP="006A4BA8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4D0B5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4BA8" w:rsidRPr="004D0B59" w:rsidRDefault="006A4BA8" w:rsidP="006A4BA8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муниципальной </w:t>
      </w:r>
      <w:r w:rsidRPr="004D0B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proofErr w:type="gramEnd"/>
      <w:r w:rsidRPr="004D0B59">
        <w:rPr>
          <w:sz w:val="28"/>
          <w:szCs w:val="28"/>
        </w:rPr>
        <w:t xml:space="preserve"> </w:t>
      </w:r>
      <w:r>
        <w:rPr>
          <w:sz w:val="28"/>
          <w:szCs w:val="28"/>
        </w:rPr>
        <w:t>Пировского района</w:t>
      </w:r>
      <w:r w:rsidRPr="004D0B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0B5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4D0B59">
        <w:rPr>
          <w:sz w:val="28"/>
          <w:szCs w:val="28"/>
        </w:rPr>
        <w:t xml:space="preserve"> финансами</w:t>
      </w:r>
      <w:r w:rsidRPr="004D0B59">
        <w:rPr>
          <w:bCs/>
          <w:sz w:val="28"/>
          <w:szCs w:val="28"/>
        </w:rPr>
        <w:t xml:space="preserve">», утвержденной постановлением </w:t>
      </w:r>
      <w:r>
        <w:rPr>
          <w:bCs/>
          <w:sz w:val="28"/>
          <w:szCs w:val="28"/>
        </w:rPr>
        <w:t xml:space="preserve">администрации Пировского района </w:t>
      </w:r>
      <w:r w:rsidRPr="004D0B59">
        <w:rPr>
          <w:bCs/>
          <w:sz w:val="28"/>
          <w:szCs w:val="28"/>
        </w:rPr>
        <w:t>от _____№___</w:t>
      </w:r>
    </w:p>
    <w:p w:rsidR="006A4BA8" w:rsidRPr="004D0B59" w:rsidRDefault="006A4BA8" w:rsidP="006A4BA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A4BA8" w:rsidRPr="004D0B59" w:rsidRDefault="006A4BA8" w:rsidP="006A4B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B59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6A4BA8" w:rsidRPr="004D0B59" w:rsidRDefault="006A4BA8" w:rsidP="006A4B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2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719"/>
        <w:gridCol w:w="764"/>
        <w:gridCol w:w="1394"/>
        <w:gridCol w:w="767"/>
        <w:gridCol w:w="642"/>
        <w:gridCol w:w="837"/>
        <w:gridCol w:w="815"/>
        <w:gridCol w:w="687"/>
        <w:gridCol w:w="1080"/>
        <w:gridCol w:w="1080"/>
        <w:gridCol w:w="720"/>
        <w:gridCol w:w="43"/>
        <w:gridCol w:w="117"/>
        <w:gridCol w:w="43"/>
        <w:gridCol w:w="1237"/>
        <w:gridCol w:w="720"/>
        <w:gridCol w:w="720"/>
        <w:gridCol w:w="720"/>
        <w:gridCol w:w="720"/>
        <w:gridCol w:w="720"/>
        <w:gridCol w:w="725"/>
        <w:gridCol w:w="720"/>
      </w:tblGrid>
      <w:tr w:rsidR="006A4BA8" w:rsidRPr="004D0B59" w:rsidTr="00624EE0">
        <w:trPr>
          <w:gridAfter w:val="1"/>
          <w:wAfter w:w="720" w:type="dxa"/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br/>
              <w:t>целевые</w:t>
            </w:r>
            <w:proofErr w:type="gramEnd"/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2013 год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2014 год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6A4BA8" w:rsidRPr="004D0B59" w:rsidTr="00624EE0">
        <w:trPr>
          <w:gridAfter w:val="1"/>
          <w:wAfter w:w="720" w:type="dxa"/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4BA8" w:rsidRPr="004D0B59" w:rsidTr="00624EE0">
        <w:trPr>
          <w:gridAfter w:val="1"/>
          <w:wAfter w:w="7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8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0B59">
              <w:rPr>
                <w:rFonts w:ascii="Times New Roman" w:hAnsi="Times New Roman" w:cs="Times New Roman"/>
                <w:sz w:val="28"/>
                <w:szCs w:val="22"/>
              </w:rPr>
              <w:t>Цель:</w:t>
            </w:r>
            <w:r w:rsidRPr="004D0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0B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4D0B59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качества и прозрачности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4D0B59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Pr="004D0B5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A4BA8" w:rsidRPr="004D0B59" w:rsidTr="00624EE0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 w:cs="Times New Roman"/>
                <w:lang w:eastAsia="en-US"/>
              </w:rPr>
              <w:t>поселений</w:t>
            </w:r>
            <w:r w:rsidRPr="004D0B5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Пировского района</w:t>
            </w:r>
            <w:r w:rsidRPr="004D0B59">
              <w:rPr>
                <w:rFonts w:ascii="Times New Roman" w:hAnsi="Times New Roman" w:cs="Times New Roman"/>
                <w:lang w:eastAsia="en-US"/>
              </w:rPr>
              <w:t xml:space="preserve"> после выравнивания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20" w:type="dxa"/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A8" w:rsidRPr="004D0B59" w:rsidTr="00624EE0">
        <w:trPr>
          <w:gridAfter w:val="1"/>
          <w:wAfter w:w="7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 xml:space="preserve">Доля расходов на обслуживание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4D0B59">
              <w:rPr>
                <w:rFonts w:ascii="Times New Roman" w:hAnsi="Times New Roman" w:cs="Times New Roman"/>
              </w:rPr>
              <w:t xml:space="preserve">долга </w:t>
            </w:r>
            <w:r>
              <w:rPr>
                <w:rFonts w:ascii="Times New Roman" w:hAnsi="Times New Roman" w:cs="Times New Roman"/>
              </w:rPr>
              <w:t>Пировского района</w:t>
            </w:r>
            <w:r w:rsidRPr="004D0B59">
              <w:rPr>
                <w:rFonts w:ascii="Times New Roman" w:hAnsi="Times New Roman" w:cs="Times New Roman"/>
              </w:rPr>
              <w:t xml:space="preserve"> в объеме расходов</w:t>
            </w:r>
            <w:r w:rsidRPr="004D0B5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4D0B59">
              <w:rPr>
                <w:rFonts w:ascii="Times New Roman" w:hAnsi="Times New Roman" w:cs="Times New Roman"/>
              </w:rPr>
              <w:t xml:space="preserve"> бюджета, за исключением объема </w:t>
            </w:r>
            <w:r w:rsidRPr="004D0B59">
              <w:rPr>
                <w:rFonts w:ascii="Times New Roman" w:hAnsi="Times New Roman" w:cs="Times New Roman"/>
              </w:rPr>
              <w:br/>
              <w:t xml:space="preserve">расходов, которые осуществляются за счет </w:t>
            </w:r>
            <w:r w:rsidRPr="004D0B59">
              <w:rPr>
                <w:rFonts w:ascii="Times New Roman" w:hAnsi="Times New Roman" w:cs="Times New Roman"/>
              </w:rPr>
              <w:br/>
              <w:t xml:space="preserve">субвенций, предоставляемых из бюджетов бюджетной </w:t>
            </w:r>
            <w:r w:rsidRPr="004D0B59">
              <w:rPr>
                <w:rFonts w:ascii="Times New Roman" w:hAnsi="Times New Roman" w:cs="Times New Roman"/>
              </w:rPr>
              <w:br/>
              <w:t>системы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131A20">
              <w:rPr>
                <w:sz w:val="20"/>
                <w:szCs w:val="20"/>
              </w:rPr>
              <w:t>не менее 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r w:rsidRPr="00131A20">
              <w:rPr>
                <w:sz w:val="20"/>
                <w:szCs w:val="20"/>
              </w:rPr>
              <w:t>не менее 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15</w:t>
            </w:r>
          </w:p>
        </w:tc>
      </w:tr>
      <w:tr w:rsidR="006A4BA8" w:rsidRPr="004D0B59" w:rsidTr="00624EE0">
        <w:trPr>
          <w:gridAfter w:val="1"/>
          <w:wAfter w:w="720" w:type="dxa"/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 менее 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5</w:t>
            </w:r>
          </w:p>
        </w:tc>
      </w:tr>
      <w:tr w:rsidR="006A4BA8" w:rsidRPr="004D0B59" w:rsidTr="00624EE0">
        <w:trPr>
          <w:gridAfter w:val="1"/>
          <w:wAfter w:w="720" w:type="dxa"/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lang w:eastAsia="en-US"/>
              </w:rPr>
              <w:t>районного</w:t>
            </w:r>
            <w:r w:rsidRPr="004D0B59">
              <w:rPr>
                <w:rFonts w:ascii="Times New Roman" w:hAnsi="Times New Roman" w:cs="Times New Roman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lang w:eastAsia="en-US"/>
              </w:rPr>
              <w:t>муниципальных</w:t>
            </w:r>
            <w:r w:rsidRPr="004D0B59">
              <w:rPr>
                <w:rFonts w:ascii="Times New Roman" w:hAnsi="Times New Roman" w:cs="Times New Roman"/>
                <w:lang w:eastAsia="en-US"/>
              </w:rPr>
              <w:t xml:space="preserve"> программ </w:t>
            </w:r>
            <w:r>
              <w:rPr>
                <w:rFonts w:ascii="Times New Roman" w:hAnsi="Times New Roman" w:cs="Times New Roman"/>
                <w:lang w:eastAsia="en-US"/>
              </w:rPr>
              <w:t>Пировского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B59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4D0B59" w:rsidRDefault="006A4BA8" w:rsidP="00624EE0">
            <w:pPr>
              <w:jc w:val="right"/>
              <w:rPr>
                <w:sz w:val="20"/>
                <w:szCs w:val="20"/>
              </w:rPr>
            </w:pPr>
            <w:r w:rsidRPr="004D0B59">
              <w:rPr>
                <w:sz w:val="20"/>
                <w:szCs w:val="20"/>
              </w:rPr>
              <w:t>не менее 90</w:t>
            </w:r>
          </w:p>
        </w:tc>
      </w:tr>
    </w:tbl>
    <w:p w:rsidR="006A4BA8" w:rsidRDefault="006A4BA8" w:rsidP="006A4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A4BA8" w:rsidSect="007832B0">
          <w:pgSz w:w="16838" w:h="11906" w:orient="landscape" w:code="9"/>
          <w:pgMar w:top="899" w:right="998" w:bottom="284" w:left="1440" w:header="720" w:footer="720" w:gutter="0"/>
          <w:cols w:space="720"/>
          <w:docGrid w:linePitch="360"/>
        </w:sectPr>
      </w:pPr>
    </w:p>
    <w:p w:rsidR="006A4BA8" w:rsidRDefault="006A4BA8" w:rsidP="006A4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Default="006A4BA8" w:rsidP="006A4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941FC5" w:rsidRDefault="006A4BA8" w:rsidP="006A4BA8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A4BA8" w:rsidRDefault="006A4BA8" w:rsidP="006A4BA8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941FC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1FC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941FC5">
        <w:rPr>
          <w:rFonts w:ascii="Times New Roman" w:hAnsi="Times New Roman"/>
          <w:sz w:val="28"/>
          <w:szCs w:val="28"/>
        </w:rPr>
        <w:t xml:space="preserve"> финансами</w:t>
      </w:r>
      <w:r w:rsidRPr="00941FC5">
        <w:rPr>
          <w:rFonts w:ascii="Times New Roman" w:hAnsi="Times New Roman"/>
          <w:bCs/>
          <w:sz w:val="28"/>
          <w:szCs w:val="28"/>
        </w:rPr>
        <w:t xml:space="preserve">», утвержденной постановлением </w:t>
      </w:r>
      <w:r>
        <w:rPr>
          <w:rFonts w:ascii="Times New Roman" w:hAnsi="Times New Roman"/>
          <w:bCs/>
          <w:sz w:val="28"/>
          <w:szCs w:val="28"/>
        </w:rPr>
        <w:t>администрации Пировского района</w:t>
      </w:r>
    </w:p>
    <w:p w:rsidR="006A4BA8" w:rsidRPr="00941FC5" w:rsidRDefault="006A4BA8" w:rsidP="006A4BA8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941FC5">
        <w:rPr>
          <w:rFonts w:ascii="Times New Roman" w:hAnsi="Times New Roman"/>
          <w:bCs/>
          <w:sz w:val="28"/>
          <w:szCs w:val="28"/>
        </w:rPr>
        <w:t xml:space="preserve"> от _____№___</w:t>
      </w:r>
    </w:p>
    <w:p w:rsidR="006A4BA8" w:rsidRPr="00941FC5" w:rsidRDefault="006A4BA8" w:rsidP="006A4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6A4BA8" w:rsidRPr="00941FC5" w:rsidRDefault="006A4BA8" w:rsidP="006A4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</w:t>
      </w:r>
      <w:r>
        <w:rPr>
          <w:rFonts w:ascii="Times New Roman" w:hAnsi="Times New Roman"/>
          <w:sz w:val="28"/>
          <w:szCs w:val="28"/>
        </w:rPr>
        <w:t>поселений Пировского района</w:t>
      </w:r>
      <w:r w:rsidRPr="00941FC5">
        <w:rPr>
          <w:rFonts w:ascii="Times New Roman" w:hAnsi="Times New Roman"/>
          <w:sz w:val="28"/>
          <w:szCs w:val="28"/>
        </w:rPr>
        <w:t xml:space="preserve">» </w:t>
      </w:r>
    </w:p>
    <w:p w:rsidR="006A4BA8" w:rsidRPr="00941FC5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BA8" w:rsidRPr="00941FC5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6A4BA8" w:rsidRPr="00941FC5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A4BA8" w:rsidRPr="00941FC5" w:rsidTr="00624EE0">
        <w:trPr>
          <w:trHeight w:val="600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Пировского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» (далее - подпрограмма)</w:t>
            </w:r>
          </w:p>
        </w:tc>
      </w:tr>
      <w:tr w:rsidR="006A4BA8" w:rsidRPr="00941FC5" w:rsidTr="00624EE0">
        <w:trPr>
          <w:trHeight w:val="600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A4BA8" w:rsidRPr="00941FC5" w:rsidTr="00624EE0">
        <w:trPr>
          <w:trHeight w:val="600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Пировского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4BA8" w:rsidRPr="00941FC5" w:rsidTr="00624EE0">
        <w:trPr>
          <w:trHeight w:val="1185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6A4BA8" w:rsidRPr="00941FC5" w:rsidTr="00624EE0">
        <w:trPr>
          <w:trHeight w:val="416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Повышение заинтересованности органов местного самоуправления в росте налогового потенциала;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6A4BA8" w:rsidRPr="00941FC5" w:rsidTr="00624EE0">
        <w:trPr>
          <w:trHeight w:val="1124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после выравнивания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1FC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ежегодно;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Объем налоговых и неналоговых доходов местных бюджетов в общем объеме доходов местных бюджетов (</w:t>
            </w:r>
            <w:r>
              <w:rPr>
                <w:rFonts w:ascii="Times New Roman" w:hAnsi="Times New Roman"/>
                <w:sz w:val="28"/>
                <w:szCs w:val="28"/>
              </w:rPr>
              <w:t>8,8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1FC5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в 2013 году, </w:t>
            </w:r>
            <w:r>
              <w:rPr>
                <w:rFonts w:ascii="Times New Roman" w:hAnsi="Times New Roman"/>
                <w:sz w:val="28"/>
                <w:szCs w:val="28"/>
              </w:rPr>
              <w:t>9,5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1FC5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в 2014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1FC5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в 2015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1FC5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в 2016 году</w:t>
            </w:r>
            <w:r>
              <w:rPr>
                <w:rFonts w:ascii="Times New Roman" w:hAnsi="Times New Roman"/>
                <w:sz w:val="28"/>
                <w:szCs w:val="28"/>
              </w:rPr>
              <w:t>, 13,1 млн. рублей в 2017 году, 13,7 млн. рублей в 2018 году, 14,2 млн. рублей в 2019 году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6A4BA8" w:rsidRPr="00941FC5" w:rsidTr="00624EE0">
        <w:trPr>
          <w:trHeight w:val="840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</w:tr>
      <w:tr w:rsidR="006A4BA8" w:rsidRPr="00941FC5" w:rsidTr="00624EE0">
        <w:trPr>
          <w:trHeight w:val="416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251 933,82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28 256,20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223 677,62 тыс. рублей – средства местного бюджета.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37 960,19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33 089,69 тыс. рублей – средства местного бюджета.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40 405,59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35 544,29 тыс. рублей – средства местного бюджета.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44 552,3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5 242,00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39 310,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43 934,37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39 740,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77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43 306,14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39 112,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54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  <w:p w:rsidR="006A4BA8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4BA8" w:rsidRPr="00941FC5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A8" w:rsidRPr="00941FC5" w:rsidTr="00624EE0">
        <w:trPr>
          <w:trHeight w:val="416"/>
        </w:trPr>
        <w:tc>
          <w:tcPr>
            <w:tcW w:w="2400" w:type="dxa"/>
          </w:tcPr>
          <w:p w:rsidR="006A4BA8" w:rsidRPr="00941FC5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6A4BA8" w:rsidRPr="00941FC5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</w:tbl>
    <w:p w:rsidR="006A4BA8" w:rsidRPr="00941FC5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2. Постановка </w:t>
      </w:r>
      <w:proofErr w:type="spellStart"/>
      <w:r w:rsidRPr="00941FC5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районной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6A4BA8" w:rsidRP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бюджетов. </w:t>
      </w:r>
    </w:p>
    <w:p w:rsidR="006A4BA8" w:rsidRPr="0074457E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57E">
        <w:rPr>
          <w:rFonts w:ascii="Times New Roman" w:hAnsi="Times New Roman"/>
          <w:sz w:val="28"/>
          <w:szCs w:val="28"/>
        </w:rPr>
        <w:t>В 200</w:t>
      </w:r>
      <w:r>
        <w:rPr>
          <w:rFonts w:ascii="Times New Roman" w:hAnsi="Times New Roman"/>
          <w:sz w:val="28"/>
          <w:szCs w:val="28"/>
        </w:rPr>
        <w:t>8</w:t>
      </w:r>
      <w:r w:rsidRPr="0074457E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74457E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о</w:t>
      </w:r>
      <w:r w:rsidRPr="0074457E"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>о</w:t>
      </w:r>
      <w:r w:rsidRPr="00744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Пировского районного совета депутатов</w:t>
      </w:r>
      <w:r w:rsidRPr="0074457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44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4457E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74457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45-221р</w:t>
      </w:r>
      <w:r w:rsidRPr="0074457E">
        <w:rPr>
          <w:rFonts w:ascii="Times New Roman" w:hAnsi="Times New Roman"/>
          <w:sz w:val="28"/>
          <w:szCs w:val="28"/>
        </w:rPr>
        <w:t xml:space="preserve"> «О межбюджетных отношениях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74457E">
        <w:rPr>
          <w:rFonts w:ascii="Times New Roman" w:hAnsi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Решение</w:t>
      </w:r>
      <w:r w:rsidRPr="0074457E">
        <w:rPr>
          <w:rFonts w:ascii="Times New Roman" w:hAnsi="Times New Roman"/>
          <w:sz w:val="28"/>
          <w:szCs w:val="28"/>
        </w:rPr>
        <w:t xml:space="preserve">). В целях обеспечения равной возможности граждан к получению базовых муниципальных услуг органам местного самоуправления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74457E">
        <w:rPr>
          <w:rFonts w:ascii="Times New Roman" w:hAnsi="Times New Roman"/>
          <w:sz w:val="28"/>
          <w:szCs w:val="28"/>
        </w:rPr>
        <w:t xml:space="preserve"> предоставляются дотации на выравнивание бюджетной обеспеченности, объем которых определяется по единой Методике, утвержденной в </w:t>
      </w:r>
      <w:proofErr w:type="gramStart"/>
      <w:r w:rsidRPr="0074457E">
        <w:rPr>
          <w:rFonts w:ascii="Times New Roman" w:hAnsi="Times New Roman"/>
          <w:sz w:val="28"/>
          <w:szCs w:val="28"/>
        </w:rPr>
        <w:t xml:space="preserve">приложении  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744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Pr="00744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№41-194р от 18.19.2008 </w:t>
      </w:r>
      <w:r w:rsidRPr="0074457E">
        <w:rPr>
          <w:rFonts w:ascii="Times New Roman" w:hAnsi="Times New Roman"/>
          <w:sz w:val="28"/>
          <w:szCs w:val="28"/>
        </w:rPr>
        <w:t>(далее - Методика).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6A4BA8" w:rsidRPr="001C7262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Выстраивание эффективной системы межбюджетных отношений между местными бюджетами</w:t>
      </w:r>
      <w:r>
        <w:rPr>
          <w:rFonts w:ascii="Times New Roman" w:hAnsi="Times New Roman"/>
          <w:sz w:val="28"/>
          <w:szCs w:val="28"/>
        </w:rPr>
        <w:t xml:space="preserve"> и бюджетами поселений</w:t>
      </w:r>
      <w:r w:rsidRPr="00941FC5">
        <w:rPr>
          <w:rFonts w:ascii="Times New Roman" w:hAnsi="Times New Roman"/>
          <w:sz w:val="28"/>
          <w:szCs w:val="28"/>
        </w:rPr>
        <w:t xml:space="preserve"> в значительной степени определяется стабильностью доходных источников и расходных обязательств бюджетов бюджетной системы. </w:t>
      </w:r>
    </w:p>
    <w:p w:rsidR="006A4BA8" w:rsidRPr="001309E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309E0">
        <w:rPr>
          <w:rFonts w:ascii="Times New Roman" w:hAnsi="Times New Roman"/>
          <w:color w:val="FF0000"/>
          <w:sz w:val="28"/>
          <w:szCs w:val="28"/>
        </w:rPr>
        <w:t>.</w:t>
      </w:r>
    </w:p>
    <w:p w:rsidR="006A4BA8" w:rsidRPr="001309E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lastRenderedPageBreak/>
        <w:t>3. Основная цель, задачи, этапы и сроки выполнения подпрограммы, целевые индикаторы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равных условий для устойчивого и эффективного исполнения расходных обязательств </w:t>
      </w:r>
      <w:r>
        <w:rPr>
          <w:rFonts w:ascii="Times New Roman" w:hAnsi="Times New Roman"/>
          <w:sz w:val="28"/>
          <w:szCs w:val="28"/>
        </w:rPr>
        <w:t>поселений</w:t>
      </w:r>
      <w:r w:rsidRPr="00941FC5">
        <w:rPr>
          <w:rFonts w:ascii="Times New Roman" w:hAnsi="Times New Roman"/>
          <w:sz w:val="28"/>
          <w:szCs w:val="28"/>
        </w:rPr>
        <w:t>, обеспечение сбалансированности и повышение финансовой самостоятельности местных бюджетов.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941FC5">
        <w:rPr>
          <w:rFonts w:ascii="Times New Roman" w:hAnsi="Times New Roman"/>
          <w:sz w:val="28"/>
          <w:szCs w:val="28"/>
        </w:rPr>
        <w:t xml:space="preserve"> планируется решение следующих задач: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1. Создание условий для обеспечения финансовой устойчивости бюджетов </w:t>
      </w:r>
      <w:r>
        <w:rPr>
          <w:rFonts w:ascii="Times New Roman" w:hAnsi="Times New Roman"/>
          <w:sz w:val="28"/>
          <w:szCs w:val="28"/>
        </w:rPr>
        <w:t>поселений</w:t>
      </w:r>
      <w:r w:rsidRPr="00941FC5">
        <w:rPr>
          <w:rFonts w:ascii="Times New Roman" w:hAnsi="Times New Roman"/>
          <w:sz w:val="28"/>
          <w:szCs w:val="28"/>
        </w:rPr>
        <w:t>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 рамках данной задачи бюджетам </w:t>
      </w:r>
      <w:r>
        <w:rPr>
          <w:rFonts w:ascii="Times New Roman" w:hAnsi="Times New Roman"/>
          <w:sz w:val="28"/>
          <w:szCs w:val="28"/>
        </w:rPr>
        <w:t>поселений</w:t>
      </w:r>
      <w:r w:rsidRPr="00941FC5">
        <w:rPr>
          <w:rFonts w:ascii="Times New Roman" w:hAnsi="Times New Roman"/>
          <w:sz w:val="28"/>
          <w:szCs w:val="28"/>
        </w:rPr>
        <w:t xml:space="preserve"> будут предоставляться дотации на выравнивание бюджетной обеспеченности.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</w:t>
      </w:r>
      <w:r>
        <w:rPr>
          <w:rFonts w:ascii="Times New Roman" w:hAnsi="Times New Roman"/>
          <w:sz w:val="28"/>
          <w:szCs w:val="28"/>
        </w:rPr>
        <w:t>поселений</w:t>
      </w:r>
      <w:r w:rsidRPr="00941FC5">
        <w:rPr>
          <w:rFonts w:ascii="Times New Roman" w:hAnsi="Times New Roman"/>
          <w:sz w:val="28"/>
          <w:szCs w:val="28"/>
        </w:rPr>
        <w:t xml:space="preserve">. Значение критерия выравнивания будет утверждаться </w:t>
      </w:r>
      <w:r>
        <w:rPr>
          <w:rFonts w:ascii="Times New Roman" w:hAnsi="Times New Roman"/>
          <w:sz w:val="28"/>
          <w:szCs w:val="28"/>
        </w:rPr>
        <w:t>решением</w:t>
      </w:r>
      <w:r w:rsidRPr="00941FC5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районном</w:t>
      </w:r>
      <w:r w:rsidRPr="00941FC5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 целях обеспечения сбалансированности местных бюджетов </w:t>
      </w:r>
      <w:r>
        <w:rPr>
          <w:rFonts w:ascii="Times New Roman" w:hAnsi="Times New Roman"/>
          <w:sz w:val="28"/>
          <w:szCs w:val="28"/>
        </w:rPr>
        <w:t>поселениям</w:t>
      </w:r>
      <w:r w:rsidRPr="00941FC5">
        <w:rPr>
          <w:rFonts w:ascii="Times New Roman" w:hAnsi="Times New Roman"/>
          <w:sz w:val="28"/>
          <w:szCs w:val="28"/>
        </w:rPr>
        <w:t xml:space="preserve"> предоставляются: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- дотации на поддержку мер по обеспечению сбалансированности бюджетов за счет средств краевого бюджета;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Условием предоставления дотации на поддержку мер по обеспечению сбалансированности бюджетов является заключение соглашения между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941FC5">
        <w:rPr>
          <w:rFonts w:ascii="Times New Roman" w:hAnsi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941FC5">
        <w:rPr>
          <w:rFonts w:ascii="Times New Roman" w:hAnsi="Times New Roman"/>
          <w:sz w:val="28"/>
          <w:szCs w:val="28"/>
        </w:rPr>
        <w:t>, в котором указаны обязательства органов местного самоуправления по принятию мер, направленных на оздоровление муниципальных финансов.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3EC">
        <w:rPr>
          <w:rFonts w:ascii="Times New Roman" w:hAnsi="Times New Roman"/>
          <w:sz w:val="28"/>
          <w:szCs w:val="28"/>
        </w:rPr>
        <w:t>3</w:t>
      </w:r>
      <w:r w:rsidRPr="00941FC5">
        <w:rPr>
          <w:rFonts w:ascii="Times New Roman" w:hAnsi="Times New Roman"/>
          <w:sz w:val="28"/>
          <w:szCs w:val="28"/>
        </w:rPr>
        <w:t>. Повышение качества управления муниципальными финансами.</w:t>
      </w:r>
    </w:p>
    <w:p w:rsidR="006A4BA8" w:rsidRPr="00941FC5" w:rsidRDefault="006A4BA8" w:rsidP="006A4BA8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 целях выполнения с требований статьи 136 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>Решение Пировского районного совета депутатов</w:t>
      </w:r>
      <w:r w:rsidRPr="0074457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44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4457E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74457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45-221р</w:t>
      </w:r>
      <w:r w:rsidRPr="0074457E">
        <w:rPr>
          <w:rFonts w:ascii="Times New Roman" w:hAnsi="Times New Roman"/>
          <w:sz w:val="28"/>
          <w:szCs w:val="28"/>
        </w:rPr>
        <w:t xml:space="preserve"> «О межбюджетных отношениях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74457E">
        <w:rPr>
          <w:rFonts w:ascii="Times New Roman" w:hAnsi="Times New Roman"/>
          <w:sz w:val="28"/>
          <w:szCs w:val="28"/>
        </w:rPr>
        <w:t>»</w:t>
      </w:r>
      <w:r w:rsidRPr="00941F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941FC5">
        <w:rPr>
          <w:rFonts w:ascii="Times New Roman" w:hAnsi="Times New Roman"/>
          <w:sz w:val="28"/>
          <w:szCs w:val="28"/>
        </w:rPr>
        <w:t xml:space="preserve"> ежегодно заключаются Соглашения об оздоровлении муниципальных финансов (далее - Соглашение) с администрациями </w:t>
      </w:r>
      <w:r>
        <w:rPr>
          <w:rFonts w:ascii="Times New Roman" w:hAnsi="Times New Roman"/>
          <w:sz w:val="28"/>
          <w:szCs w:val="28"/>
        </w:rPr>
        <w:t>поселений Пировского района</w:t>
      </w:r>
      <w:r w:rsidRPr="00941FC5">
        <w:rPr>
          <w:rFonts w:ascii="Times New Roman" w:hAnsi="Times New Roman"/>
          <w:sz w:val="28"/>
          <w:szCs w:val="28"/>
        </w:rPr>
        <w:t xml:space="preserve">, получающих дотации на поддержку мер по обеспечению сбалансированности бюджетов, и (или) уровень </w:t>
      </w:r>
      <w:proofErr w:type="spellStart"/>
      <w:r w:rsidRPr="00941FC5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которых в течение двух из трех последних отчетных финансовых лет превышал 70% от объема собственных доходов,  согласно которым администрации </w:t>
      </w:r>
      <w:r>
        <w:rPr>
          <w:rFonts w:ascii="Times New Roman" w:hAnsi="Times New Roman"/>
          <w:sz w:val="28"/>
          <w:szCs w:val="28"/>
        </w:rPr>
        <w:t>поселений</w:t>
      </w:r>
      <w:r w:rsidRPr="00941FC5">
        <w:rPr>
          <w:rFonts w:ascii="Times New Roman" w:hAnsi="Times New Roman"/>
          <w:sz w:val="28"/>
          <w:szCs w:val="28"/>
        </w:rPr>
        <w:t xml:space="preserve"> обязуются осуществлять в течение года меры, способствующие оздоровлению муниципальных финансов и эффективному управлению финансовыми ресурсами местных бюджетов.</w:t>
      </w:r>
    </w:p>
    <w:p w:rsidR="006A4BA8" w:rsidRPr="00941FC5" w:rsidRDefault="006A4BA8" w:rsidP="006A4BA8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941FC5">
        <w:rPr>
          <w:rFonts w:ascii="Times New Roman" w:hAnsi="Times New Roman"/>
          <w:sz w:val="28"/>
          <w:szCs w:val="28"/>
        </w:rPr>
        <w:t xml:space="preserve"> осуществляется предварительный и текущий контроль за соблюдением органами местного самоуправления условий Соглашения. В случае нарушения условий Соглашения,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941FC5">
        <w:rPr>
          <w:rFonts w:ascii="Times New Roman" w:hAnsi="Times New Roman"/>
          <w:sz w:val="28"/>
          <w:szCs w:val="28"/>
        </w:rPr>
        <w:t xml:space="preserve"> вправе приостанавливать (сокращать) предоставление межбюджетных трансфертов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941FC5">
        <w:rPr>
          <w:rFonts w:ascii="Times New Roman" w:hAnsi="Times New Roman"/>
          <w:sz w:val="28"/>
          <w:szCs w:val="28"/>
        </w:rPr>
        <w:t xml:space="preserve"> бюджета.</w:t>
      </w:r>
    </w:p>
    <w:p w:rsidR="006A4BA8" w:rsidRPr="00941FC5" w:rsidRDefault="006A4BA8" w:rsidP="006A4BA8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lastRenderedPageBreak/>
        <w:t xml:space="preserve">В рамках данной задачи </w:t>
      </w:r>
      <w:r>
        <w:rPr>
          <w:rFonts w:ascii="Times New Roman" w:hAnsi="Times New Roman"/>
          <w:sz w:val="28"/>
          <w:szCs w:val="28"/>
        </w:rPr>
        <w:t>Решение Пировского районного Совета депутатов</w:t>
      </w:r>
      <w:r w:rsidRPr="0074457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744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4457E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74457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45-221р</w:t>
      </w:r>
      <w:r w:rsidRPr="0074457E">
        <w:rPr>
          <w:rFonts w:ascii="Times New Roman" w:hAnsi="Times New Roman"/>
          <w:sz w:val="28"/>
          <w:szCs w:val="28"/>
        </w:rPr>
        <w:t xml:space="preserve"> «О межбюджетных отношениях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74457E">
        <w:rPr>
          <w:rFonts w:ascii="Times New Roman" w:hAnsi="Times New Roman"/>
          <w:sz w:val="28"/>
          <w:szCs w:val="28"/>
        </w:rPr>
        <w:t>»</w:t>
      </w:r>
      <w:r w:rsidRPr="00941FC5">
        <w:rPr>
          <w:rFonts w:ascii="Times New Roman" w:hAnsi="Times New Roman"/>
          <w:sz w:val="28"/>
          <w:szCs w:val="28"/>
        </w:rPr>
        <w:t xml:space="preserve"> будет </w:t>
      </w:r>
      <w:r w:rsidRPr="009C23EC">
        <w:rPr>
          <w:rFonts w:ascii="Times New Roman" w:hAnsi="Times New Roman"/>
          <w:sz w:val="28"/>
          <w:szCs w:val="28"/>
        </w:rPr>
        <w:t xml:space="preserve">продолжено </w:t>
      </w:r>
      <w:r w:rsidRPr="00941FC5">
        <w:rPr>
          <w:rFonts w:ascii="Times New Roman" w:hAnsi="Times New Roman"/>
          <w:sz w:val="28"/>
          <w:szCs w:val="28"/>
        </w:rPr>
        <w:t xml:space="preserve">проведение мониторинга финансовой ситуации в </w:t>
      </w:r>
      <w:r>
        <w:rPr>
          <w:rFonts w:ascii="Times New Roman" w:hAnsi="Times New Roman"/>
          <w:sz w:val="28"/>
          <w:szCs w:val="28"/>
        </w:rPr>
        <w:t>поселениях района</w:t>
      </w:r>
      <w:r w:rsidRPr="00941FC5">
        <w:rPr>
          <w:rFonts w:ascii="Times New Roman" w:hAnsi="Times New Roman"/>
          <w:sz w:val="28"/>
          <w:szCs w:val="28"/>
        </w:rPr>
        <w:t xml:space="preserve">. Особое внимание будет уделено динамике кредиторской задолженности бюджетов </w:t>
      </w:r>
      <w:r>
        <w:rPr>
          <w:rFonts w:ascii="Times New Roman" w:hAnsi="Times New Roman"/>
          <w:sz w:val="28"/>
          <w:szCs w:val="28"/>
        </w:rPr>
        <w:t>поселений района</w:t>
      </w:r>
      <w:r w:rsidRPr="00941FC5">
        <w:rPr>
          <w:rFonts w:ascii="Times New Roman" w:hAnsi="Times New Roman"/>
          <w:sz w:val="28"/>
          <w:szCs w:val="28"/>
        </w:rPr>
        <w:t xml:space="preserve">. 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Министерством финансов ежегодно проводится мониторинг </w:t>
      </w:r>
      <w:r w:rsidRPr="00941FC5">
        <w:rPr>
          <w:rFonts w:ascii="Times New Roman" w:hAnsi="Times New Roman"/>
          <w:iCs/>
          <w:sz w:val="28"/>
          <w:szCs w:val="28"/>
        </w:rPr>
        <w:t>и оценка качества организации осуществления бюджетного процесса, а также соблюдения требований Бюджетного кодекса Российской Федерации. В результате проведения данного мониторинга планируется повысить эффективность планирования и расходования средств местных бюджетов.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4. Механизм реализации подпрограммы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941FC5">
        <w:rPr>
          <w:rFonts w:ascii="Times New Roman" w:hAnsi="Times New Roman"/>
          <w:sz w:val="28"/>
          <w:szCs w:val="28"/>
        </w:rPr>
        <w:t xml:space="preserve"> в рамках реализации подпрограммы будут внесены изменения в следующие нормативные правовые акты: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941FC5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941FC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Pr="00941FC5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12</w:t>
      </w:r>
      <w:r w:rsidRPr="00941FC5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941FC5">
        <w:rPr>
          <w:rFonts w:ascii="Times New Roman" w:hAnsi="Times New Roman"/>
          <w:sz w:val="28"/>
          <w:szCs w:val="28"/>
        </w:rPr>
        <w:t xml:space="preserve"> «О межбюджетных отношениях в </w:t>
      </w:r>
      <w:r>
        <w:rPr>
          <w:rFonts w:ascii="Times New Roman" w:hAnsi="Times New Roman"/>
          <w:sz w:val="28"/>
          <w:szCs w:val="28"/>
        </w:rPr>
        <w:t>Пировском районе».</w:t>
      </w:r>
    </w:p>
    <w:p w:rsidR="006A4BA8" w:rsidRPr="001F019D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019D">
        <w:rPr>
          <w:rFonts w:ascii="Times New Roman" w:hAnsi="Times New Roman"/>
          <w:sz w:val="28"/>
          <w:szCs w:val="28"/>
        </w:rPr>
        <w:t xml:space="preserve">Предоставление дотаций на выравнивание бюджетной обеспеченности поселениям производится ежемесячно в соответствии со сводной бюджетной росписью, если иное не предусмотрено Решением </w:t>
      </w:r>
      <w:proofErr w:type="gramStart"/>
      <w:r w:rsidRPr="001F019D">
        <w:rPr>
          <w:rFonts w:ascii="Times New Roman" w:hAnsi="Times New Roman"/>
          <w:sz w:val="28"/>
          <w:szCs w:val="28"/>
        </w:rPr>
        <w:t>о  районном</w:t>
      </w:r>
      <w:proofErr w:type="gramEnd"/>
      <w:r w:rsidRPr="001F019D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5. Управление подпрограммой и контроль за ходом ее выполнения</w:t>
      </w:r>
    </w:p>
    <w:p w:rsidR="006A4BA8" w:rsidRPr="00941FC5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41FC5">
        <w:rPr>
          <w:rFonts w:ascii="Times New Roman" w:hAnsi="Times New Roman" w:cs="Times New Roman"/>
          <w:sz w:val="28"/>
          <w:szCs w:val="28"/>
        </w:rPr>
        <w:t>.</w:t>
      </w:r>
    </w:p>
    <w:p w:rsidR="006A4BA8" w:rsidRPr="00941FC5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 xml:space="preserve">Текущий контроль за целевым и эффективным расходованием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41FC5">
        <w:rPr>
          <w:rFonts w:ascii="Times New Roman" w:hAnsi="Times New Roman" w:cs="Times New Roman"/>
          <w:sz w:val="28"/>
          <w:szCs w:val="28"/>
        </w:rPr>
        <w:t xml:space="preserve"> бюджета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6A4BA8" w:rsidRPr="000D3340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r w:rsidRPr="00941FC5">
        <w:rPr>
          <w:rFonts w:ascii="Times New Roman" w:hAnsi="Times New Roman"/>
          <w:sz w:val="28"/>
          <w:szCs w:val="28"/>
        </w:rPr>
        <w:t xml:space="preserve">  осуществляет</w:t>
      </w:r>
      <w:proofErr w:type="gramEnd"/>
      <w:r w:rsidRPr="00941FC5">
        <w:rPr>
          <w:rFonts w:ascii="Times New Roman" w:hAnsi="Times New Roman"/>
          <w:sz w:val="28"/>
          <w:szCs w:val="28"/>
        </w:rPr>
        <w:t xml:space="preserve"> </w:t>
      </w:r>
      <w:r w:rsidRPr="000D3340">
        <w:rPr>
          <w:rFonts w:ascii="Times New Roman" w:hAnsi="Times New Roman"/>
          <w:sz w:val="28"/>
          <w:szCs w:val="28"/>
        </w:rPr>
        <w:t>финансовым управление администрации района.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6. Оценка социально-экономической эффективности от реализации подпрограммы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Поставленные цели и задачи подпрограммы соответствуют социально-экономическим приоритетам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941FC5">
        <w:rPr>
          <w:rFonts w:ascii="Times New Roman" w:hAnsi="Times New Roman"/>
          <w:sz w:val="28"/>
          <w:szCs w:val="28"/>
        </w:rPr>
        <w:t xml:space="preserve">. 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Реализация программных мероприятий приведет к следующему изменению значений показателей, характеризующих качество планирования и управления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941FC5">
        <w:rPr>
          <w:rFonts w:ascii="Times New Roman" w:hAnsi="Times New Roman"/>
          <w:sz w:val="28"/>
          <w:szCs w:val="28"/>
        </w:rPr>
        <w:t xml:space="preserve"> финансами: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1) Минимальный размер бюджетной обеспеченности не менее </w:t>
      </w:r>
      <w:r>
        <w:rPr>
          <w:rFonts w:ascii="Times New Roman" w:hAnsi="Times New Roman"/>
          <w:sz w:val="28"/>
          <w:szCs w:val="28"/>
        </w:rPr>
        <w:t>1,7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F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ежегодно;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lastRenderedPageBreak/>
        <w:t>2) Объем налоговых и неналоговых доходов местных бюджетов в общем объеме доходов местных бюджетов (</w:t>
      </w:r>
      <w:r w:rsidRPr="002757B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,8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F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941FC5">
        <w:rPr>
          <w:rFonts w:ascii="Times New Roman" w:hAnsi="Times New Roman"/>
          <w:sz w:val="28"/>
          <w:szCs w:val="28"/>
        </w:rPr>
        <w:t>.рублей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в 2013 году, </w:t>
      </w:r>
      <w:r>
        <w:rPr>
          <w:rFonts w:ascii="Times New Roman" w:hAnsi="Times New Roman"/>
          <w:sz w:val="28"/>
          <w:szCs w:val="28"/>
        </w:rPr>
        <w:t>9,5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F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941FC5">
        <w:rPr>
          <w:rFonts w:ascii="Times New Roman" w:hAnsi="Times New Roman"/>
          <w:sz w:val="28"/>
          <w:szCs w:val="28"/>
        </w:rPr>
        <w:t>.рублей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в 2014 году, </w:t>
      </w:r>
      <w:r>
        <w:rPr>
          <w:rFonts w:ascii="Times New Roman" w:hAnsi="Times New Roman"/>
          <w:sz w:val="28"/>
          <w:szCs w:val="28"/>
        </w:rPr>
        <w:t>10,1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F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941FC5">
        <w:rPr>
          <w:rFonts w:ascii="Times New Roman" w:hAnsi="Times New Roman"/>
          <w:sz w:val="28"/>
          <w:szCs w:val="28"/>
        </w:rPr>
        <w:t>.рублей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в 2015 году, </w:t>
      </w:r>
      <w:proofErr w:type="gramStart"/>
      <w:r>
        <w:rPr>
          <w:rFonts w:ascii="Times New Roman" w:hAnsi="Times New Roman"/>
          <w:sz w:val="28"/>
          <w:szCs w:val="28"/>
        </w:rPr>
        <w:t>10,1</w:t>
      </w:r>
      <w:r w:rsidRPr="00941F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941FC5">
        <w:rPr>
          <w:rFonts w:ascii="Times New Roman" w:hAnsi="Times New Roman"/>
          <w:sz w:val="28"/>
          <w:szCs w:val="28"/>
        </w:rPr>
        <w:t>.рублей</w:t>
      </w:r>
      <w:proofErr w:type="gramEnd"/>
      <w:r w:rsidRPr="00941FC5">
        <w:rPr>
          <w:rFonts w:ascii="Times New Roman" w:hAnsi="Times New Roman"/>
          <w:sz w:val="28"/>
          <w:szCs w:val="28"/>
        </w:rPr>
        <w:t xml:space="preserve"> в 2016 году</w:t>
      </w:r>
      <w:r>
        <w:rPr>
          <w:rFonts w:ascii="Times New Roman" w:hAnsi="Times New Roman"/>
          <w:sz w:val="28"/>
          <w:szCs w:val="28"/>
        </w:rPr>
        <w:t>,</w:t>
      </w:r>
      <w:r w:rsidRPr="00954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13,1 </w:t>
      </w:r>
      <w:proofErr w:type="spellStart"/>
      <w:r w:rsidRPr="00941F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941FC5">
        <w:rPr>
          <w:rFonts w:ascii="Times New Roman" w:hAnsi="Times New Roman"/>
          <w:sz w:val="28"/>
          <w:szCs w:val="28"/>
        </w:rPr>
        <w:t>.рублей</w:t>
      </w:r>
      <w:proofErr w:type="spellEnd"/>
      <w:r w:rsidRPr="00941FC5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941FC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13,7 млн. рублей в 2018 году, 14,23 млн. рублей в 2019 году. </w:t>
      </w:r>
      <w:r w:rsidRPr="00941FC5">
        <w:rPr>
          <w:rFonts w:ascii="Times New Roman" w:hAnsi="Times New Roman"/>
          <w:sz w:val="28"/>
          <w:szCs w:val="28"/>
        </w:rPr>
        <w:t>);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3EC">
        <w:rPr>
          <w:rFonts w:ascii="Times New Roman" w:hAnsi="Times New Roman"/>
          <w:sz w:val="28"/>
          <w:szCs w:val="28"/>
        </w:rPr>
        <w:t>3</w:t>
      </w:r>
      <w:r w:rsidRPr="00941FC5">
        <w:rPr>
          <w:rFonts w:ascii="Times New Roman" w:hAnsi="Times New Roman"/>
          <w:sz w:val="28"/>
          <w:szCs w:val="28"/>
        </w:rPr>
        <w:t>)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3EC">
        <w:rPr>
          <w:rFonts w:ascii="Times New Roman" w:hAnsi="Times New Roman"/>
          <w:sz w:val="28"/>
          <w:szCs w:val="28"/>
        </w:rPr>
        <w:t>4</w:t>
      </w:r>
      <w:r w:rsidRPr="00941FC5">
        <w:rPr>
          <w:rFonts w:ascii="Times New Roman" w:hAnsi="Times New Roman"/>
          <w:sz w:val="28"/>
          <w:szCs w:val="28"/>
        </w:rPr>
        <w:t>) Отсутствие в местных бюджетах просроченной кредиторской задолженности по бюджетным кредитам;</w:t>
      </w:r>
    </w:p>
    <w:p w:rsidR="006A4BA8" w:rsidRPr="002757B4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4BA8" w:rsidRPr="00941FC5" w:rsidRDefault="006A4BA8" w:rsidP="006A4BA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7. Мероприятия программы</w:t>
      </w:r>
    </w:p>
    <w:p w:rsidR="006A4BA8" w:rsidRPr="00941FC5" w:rsidRDefault="006A4BA8" w:rsidP="006A4BA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подпрограмме.</w:t>
      </w:r>
    </w:p>
    <w:p w:rsidR="006A4BA8" w:rsidRPr="00941FC5" w:rsidRDefault="006A4BA8" w:rsidP="006A4BA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>8. Обоснование финансовых, материальных и трудовых затрат</w:t>
      </w:r>
    </w:p>
    <w:p w:rsidR="006A4BA8" w:rsidRPr="00941FC5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Источником финансирования программных мероприятий являются средства краевого и </w:t>
      </w:r>
      <w:r>
        <w:rPr>
          <w:rFonts w:ascii="Times New Roman" w:hAnsi="Times New Roman"/>
          <w:sz w:val="28"/>
          <w:szCs w:val="28"/>
        </w:rPr>
        <w:t>местного</w:t>
      </w:r>
      <w:r w:rsidRPr="00941FC5">
        <w:rPr>
          <w:rFonts w:ascii="Times New Roman" w:hAnsi="Times New Roman"/>
          <w:sz w:val="28"/>
          <w:szCs w:val="28"/>
        </w:rPr>
        <w:t xml:space="preserve"> бюджетов.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Всего на реализацию подпрограммных мероприятий потребуется </w:t>
      </w:r>
      <w:r>
        <w:rPr>
          <w:rFonts w:ascii="Times New Roman" w:hAnsi="Times New Roman"/>
          <w:sz w:val="28"/>
          <w:szCs w:val="28"/>
        </w:rPr>
        <w:t>251 933,82</w:t>
      </w:r>
      <w:r w:rsidRPr="00941FC5">
        <w:rPr>
          <w:rFonts w:ascii="Times New Roman" w:hAnsi="Times New Roman"/>
          <w:sz w:val="28"/>
          <w:szCs w:val="28"/>
        </w:rPr>
        <w:t xml:space="preserve"> тыс. рублей, в том числе: </w:t>
      </w:r>
      <w:r>
        <w:rPr>
          <w:rFonts w:ascii="Times New Roman" w:hAnsi="Times New Roman"/>
          <w:sz w:val="28"/>
          <w:szCs w:val="28"/>
        </w:rPr>
        <w:t>41 775,23</w:t>
      </w:r>
      <w:r w:rsidRPr="00941FC5">
        <w:rPr>
          <w:rFonts w:ascii="Times New Roman" w:hAnsi="Times New Roman"/>
          <w:sz w:val="28"/>
          <w:szCs w:val="28"/>
        </w:rPr>
        <w:t xml:space="preserve"> тыс. рублей в 2014 году, </w:t>
      </w:r>
      <w:r>
        <w:rPr>
          <w:rFonts w:ascii="Times New Roman" w:hAnsi="Times New Roman"/>
          <w:sz w:val="28"/>
          <w:szCs w:val="28"/>
        </w:rPr>
        <w:t>36 960,</w:t>
      </w:r>
      <w:proofErr w:type="gramStart"/>
      <w:r>
        <w:rPr>
          <w:rFonts w:ascii="Times New Roman" w:hAnsi="Times New Roman"/>
          <w:sz w:val="28"/>
          <w:szCs w:val="28"/>
        </w:rPr>
        <w:t>19</w:t>
      </w:r>
      <w:r w:rsidRPr="00941FC5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941FC5">
        <w:rPr>
          <w:rFonts w:ascii="Times New Roman" w:hAnsi="Times New Roman"/>
          <w:sz w:val="28"/>
          <w:szCs w:val="28"/>
        </w:rPr>
        <w:t xml:space="preserve"> в 2015 году, </w:t>
      </w:r>
      <w:r>
        <w:rPr>
          <w:rFonts w:ascii="Times New Roman" w:hAnsi="Times New Roman"/>
          <w:sz w:val="28"/>
          <w:szCs w:val="28"/>
        </w:rPr>
        <w:t>40 405,59 - в 2016 году, 44 552,30 – в 2017 году, 43 934,37 - в 2018 году, 43 306,14-  в 2019 году.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A8" w:rsidRDefault="006A4BA8">
      <w:pPr>
        <w:sectPr w:rsidR="006A4BA8" w:rsidSect="006A4BA8">
          <w:pgSz w:w="11906" w:h="16838" w:code="9"/>
          <w:pgMar w:top="998" w:right="567" w:bottom="1134" w:left="1701" w:header="720" w:footer="720" w:gutter="0"/>
          <w:cols w:space="720"/>
          <w:docGrid w:linePitch="360"/>
        </w:sectPr>
      </w:pPr>
    </w:p>
    <w:p w:rsidR="006A4BA8" w:rsidRPr="000C5742" w:rsidRDefault="006A4BA8" w:rsidP="005B4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574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C5742">
        <w:rPr>
          <w:rFonts w:ascii="Times New Roman" w:hAnsi="Times New Roman"/>
          <w:sz w:val="28"/>
          <w:szCs w:val="2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</w:t>
      </w:r>
      <w:r>
        <w:rPr>
          <w:rFonts w:ascii="Times New Roman" w:hAnsi="Times New Roman"/>
          <w:sz w:val="28"/>
          <w:szCs w:val="28"/>
        </w:rPr>
        <w:t>поселений Пировского района</w:t>
      </w:r>
      <w:r w:rsidRPr="000C5742">
        <w:rPr>
          <w:rFonts w:ascii="Times New Roman" w:hAnsi="Times New Roman"/>
          <w:sz w:val="28"/>
          <w:szCs w:val="28"/>
        </w:rPr>
        <w:t xml:space="preserve">» </w:t>
      </w: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C5742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134"/>
        <w:gridCol w:w="1843"/>
        <w:gridCol w:w="992"/>
        <w:gridCol w:w="993"/>
        <w:gridCol w:w="1134"/>
        <w:gridCol w:w="992"/>
        <w:gridCol w:w="1134"/>
        <w:gridCol w:w="1134"/>
        <w:gridCol w:w="1134"/>
        <w:gridCol w:w="1134"/>
      </w:tblGrid>
      <w:tr w:rsidR="006A4BA8" w:rsidRPr="005F746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A4BA8" w:rsidRPr="005F746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6A4BA8" w:rsidRPr="005F7461" w:rsidTr="00624EE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 Пировского района</w:t>
            </w:r>
            <w:r w:rsidRPr="000C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 выравнивания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A4BA8" w:rsidRPr="005F746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5F7461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61"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6F6960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left="-495" w:firstLine="4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A4BA8" w:rsidRPr="005F746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E96040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A4BA8" w:rsidRPr="000C5742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6A4BA8" w:rsidRPr="000C5742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 администрации Пировского района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О.В.Федорова</w:t>
      </w:r>
      <w:proofErr w:type="spellEnd"/>
    </w:p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Default="006A4BA8"/>
    <w:p w:rsidR="006A4BA8" w:rsidRPr="00607496" w:rsidRDefault="006A4BA8" w:rsidP="006A4BA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6A4BA8" w:rsidRPr="00607496" w:rsidRDefault="006A4BA8" w:rsidP="006A4BA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</w:t>
      </w:r>
      <w:r>
        <w:rPr>
          <w:rFonts w:ascii="Times New Roman" w:hAnsi="Times New Roman"/>
          <w:sz w:val="28"/>
          <w:szCs w:val="28"/>
        </w:rPr>
        <w:t>поселений Пировского района</w:t>
      </w:r>
      <w:r w:rsidRPr="00607496">
        <w:rPr>
          <w:rFonts w:ascii="Times New Roman" w:hAnsi="Times New Roman"/>
          <w:sz w:val="28"/>
          <w:szCs w:val="28"/>
        </w:rPr>
        <w:t xml:space="preserve">» </w:t>
      </w:r>
    </w:p>
    <w:p w:rsidR="006A4BA8" w:rsidRPr="00607496" w:rsidRDefault="006A4BA8" w:rsidP="006A4BA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76"/>
        <w:gridCol w:w="709"/>
        <w:gridCol w:w="494"/>
        <w:gridCol w:w="215"/>
        <w:gridCol w:w="992"/>
        <w:gridCol w:w="567"/>
        <w:gridCol w:w="992"/>
        <w:gridCol w:w="992"/>
        <w:gridCol w:w="993"/>
        <w:gridCol w:w="992"/>
        <w:gridCol w:w="1062"/>
        <w:gridCol w:w="1276"/>
        <w:gridCol w:w="1276"/>
        <w:gridCol w:w="2128"/>
      </w:tblGrid>
      <w:tr w:rsidR="006A4BA8" w:rsidRPr="0035656F" w:rsidTr="00624EE0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6A4BA8" w:rsidRPr="0035656F" w:rsidTr="00624EE0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местных бюджетов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4BA8" w:rsidRPr="0035656F" w:rsidTr="00624EE0">
        <w:trPr>
          <w:trHeight w:val="151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31004,63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6A4BA8" w:rsidRPr="00774180" w:rsidRDefault="006A4BA8" w:rsidP="00624EE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62009,24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A4BA8" w:rsidRPr="0035656F" w:rsidTr="00624EE0">
        <w:trPr>
          <w:trHeight w:val="20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1.3: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0117601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9765,70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A8" w:rsidRPr="0035656F" w:rsidTr="00624EE0">
        <w:trPr>
          <w:trHeight w:val="113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18490,50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A8" w:rsidRPr="0035656F" w:rsidTr="00624EE0">
        <w:trPr>
          <w:trHeight w:val="15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1.4: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21377,71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17587,38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38965,09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23807,99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24238,46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23610,23</w:t>
            </w: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91698,66</w:t>
            </w:r>
          </w:p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единых нормативов отчислений в местные бюджеты от налога на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 xml:space="preserve">прибыль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и от налога на доходы физических лиц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местных бюджетов в общем объеме доходов местных бюджетов (2,9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2013 году, 3,2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2014 году, 3,1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lastRenderedPageBreak/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2015 году, 4,7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2016 году)</w:t>
            </w: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2.2: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дотаций на выравнивание бюджетной обеспеченности муниципальных районов (городских округов) края дополнительными нормативами отчислений от налога на доходы физических лиц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местных бюджетов в общем объеме доходов местных бюджетов (2,9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2013 году, 3,2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2014 году, 3,1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2015 году, 4,7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2016 году)</w:t>
            </w: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6A4BA8" w:rsidRPr="0035656F" w:rsidTr="00624EE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6A4B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.1:</w:t>
            </w:r>
          </w:p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регулярного и оперативного мониторинга финансовой ситуации в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BA8" w:rsidRPr="0077418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6A4BA8" w:rsidRDefault="006A4BA8" w:rsidP="006A4BA8">
      <w:pPr>
        <w:rPr>
          <w:rFonts w:ascii="Times New Roman" w:hAnsi="Times New Roman"/>
          <w:sz w:val="18"/>
          <w:szCs w:val="18"/>
        </w:rPr>
      </w:pPr>
    </w:p>
    <w:p w:rsidR="006A4BA8" w:rsidRDefault="006A4BA8">
      <w:pPr>
        <w:sectPr w:rsidR="006A4BA8" w:rsidSect="00B75FBB">
          <w:headerReference w:type="default" r:id="rId6"/>
          <w:footerReference w:type="default" r:id="rId7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6A4BA8" w:rsidRPr="003D13A8" w:rsidRDefault="006A4BA8" w:rsidP="006A4BA8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3D13A8">
        <w:rPr>
          <w:rFonts w:ascii="Times New Roman" w:hAnsi="Times New Roman" w:cs="Times New Roman"/>
          <w:sz w:val="28"/>
          <w:szCs w:val="28"/>
        </w:rPr>
        <w:t>4</w:t>
      </w:r>
    </w:p>
    <w:p w:rsidR="006A4BA8" w:rsidRPr="00234BAE" w:rsidRDefault="006A4BA8" w:rsidP="006A4BA8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234BA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34BAE">
        <w:rPr>
          <w:rFonts w:ascii="Times New Roman" w:hAnsi="Times New Roman"/>
          <w:sz w:val="28"/>
          <w:szCs w:val="28"/>
        </w:rPr>
        <w:t xml:space="preserve"> финансами</w:t>
      </w:r>
      <w:r w:rsidRPr="00234BAE">
        <w:rPr>
          <w:rFonts w:ascii="Times New Roman" w:hAnsi="Times New Roman"/>
          <w:bCs/>
          <w:sz w:val="28"/>
          <w:szCs w:val="28"/>
        </w:rPr>
        <w:t xml:space="preserve">», утвержденной постановлением </w:t>
      </w:r>
      <w:r>
        <w:rPr>
          <w:rFonts w:ascii="Times New Roman" w:hAnsi="Times New Roman"/>
          <w:bCs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bCs/>
          <w:sz w:val="28"/>
          <w:szCs w:val="28"/>
        </w:rPr>
        <w:t xml:space="preserve"> от _____№___</w:t>
      </w:r>
    </w:p>
    <w:p w:rsidR="006A4BA8" w:rsidRPr="00234BAE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6A4BA8" w:rsidRPr="00234BAE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 </w:t>
      </w:r>
    </w:p>
    <w:p w:rsidR="006A4BA8" w:rsidRPr="00234BAE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6A4BA8" w:rsidRPr="00234BAE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A4BA8" w:rsidRPr="001A700D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мероприятия» (далее – подпрограмма)</w:t>
            </w:r>
          </w:p>
        </w:tc>
      </w:tr>
      <w:tr w:rsidR="006A4BA8" w:rsidRPr="001A700D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A4BA8" w:rsidRPr="001A700D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Пировского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4BA8" w:rsidRPr="001A700D" w:rsidTr="00624EE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</w:tr>
      <w:tr w:rsidR="006A4BA8" w:rsidRPr="001A700D" w:rsidTr="00624EE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1. Повышение качества планирования и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>2. </w:t>
            </w:r>
            <w:r w:rsidRPr="001A700D">
              <w:rPr>
                <w:rFonts w:ascii="Times New Roman" w:hAnsi="Times New Roman"/>
                <w:sz w:val="28"/>
                <w:szCs w:val="28"/>
              </w:rPr>
              <w:t xml:space="preserve">Автоматизация планирования и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/>
                <w:sz w:val="28"/>
                <w:szCs w:val="28"/>
              </w:rPr>
              <w:t xml:space="preserve"> бюджета, автоматизация исполнения бюджетов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1A700D">
              <w:rPr>
                <w:rFonts w:ascii="Times New Roman" w:hAnsi="Times New Roman"/>
                <w:sz w:val="28"/>
                <w:szCs w:val="28"/>
              </w:rPr>
              <w:t xml:space="preserve"> и содействие автоматизации планирования бюджетов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3. Обеспечение доступа для граждан к информации о </w:t>
            </w:r>
            <w:r>
              <w:rPr>
                <w:rFonts w:ascii="Times New Roman" w:hAnsi="Times New Roman"/>
                <w:sz w:val="28"/>
                <w:szCs w:val="28"/>
              </w:rPr>
              <w:t>районном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бюджете и бюджетном процессе в </w:t>
            </w:r>
            <w:r w:rsidRPr="00234BAE">
              <w:rPr>
                <w:rFonts w:ascii="Times New Roman" w:hAnsi="Times New Roman"/>
                <w:sz w:val="28"/>
                <w:szCs w:val="28"/>
              </w:rPr>
              <w:lastRenderedPageBreak/>
              <w:t>компактной и доступной форме</w:t>
            </w:r>
          </w:p>
        </w:tc>
      </w:tr>
      <w:tr w:rsidR="006A4BA8" w:rsidRPr="001A700D" w:rsidTr="00624EE0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1. Доля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бюджета, формируемых в рамках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(не менее 80% в 2014 году, не менее 85% в 2015 году, не менее 90% в 2016 году</w:t>
            </w:r>
            <w:r>
              <w:rPr>
                <w:rFonts w:ascii="Times New Roman" w:hAnsi="Times New Roman"/>
                <w:sz w:val="28"/>
                <w:szCs w:val="28"/>
              </w:rPr>
              <w:t>, не менее 90% в 2017 году, не менее 90% в 2018 году, не менее 90% в 2019 году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2. Обеспечение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(за исключением безвозмездных поступлений) (не менее 95% ежегодно);</w:t>
            </w:r>
          </w:p>
          <w:p w:rsidR="006A4BA8" w:rsidRPr="00234BAE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3. Доля органов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, обеспеченных возможностью работы в автоматизированных системах планирования и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бюджета (100% ежегодно);</w:t>
            </w:r>
          </w:p>
          <w:p w:rsidR="006A4BA8" w:rsidRPr="001A700D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00D">
              <w:rPr>
                <w:rFonts w:ascii="Times New Roman" w:hAnsi="Times New Roman"/>
                <w:sz w:val="28"/>
                <w:szCs w:val="28"/>
              </w:rPr>
              <w:t xml:space="preserve">6. Разработка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района.</w:t>
            </w:r>
          </w:p>
        </w:tc>
      </w:tr>
      <w:tr w:rsidR="006A4BA8" w:rsidRPr="001A700D" w:rsidTr="00624EE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</w:tr>
      <w:tr w:rsidR="006A4BA8" w:rsidRPr="001A700D" w:rsidTr="00624EE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30 953,23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5 925,48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A4BA8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5 445,87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5 230,58 тыс. рублей;</w:t>
            </w:r>
          </w:p>
          <w:p w:rsidR="006A4BA8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4 790,68 тыс. рублей;</w:t>
            </w:r>
          </w:p>
          <w:p w:rsidR="006A4BA8" w:rsidRPr="001A700D" w:rsidRDefault="006A4BA8" w:rsidP="00624EE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4 790,68 тыс. рублей.</w:t>
            </w:r>
          </w:p>
        </w:tc>
      </w:tr>
      <w:tr w:rsidR="006A4BA8" w:rsidRPr="001A700D" w:rsidTr="00624EE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1A700D" w:rsidRDefault="006A4BA8" w:rsidP="00624E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A8" w:rsidRPr="007A143C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</w:tbl>
    <w:p w:rsidR="006A4BA8" w:rsidRPr="00234BAE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2. Постановка </w:t>
      </w:r>
      <w:proofErr w:type="spellStart"/>
      <w:r w:rsidRPr="00234BA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BAE">
        <w:rPr>
          <w:rFonts w:ascii="Times New Roman" w:hAnsi="Times New Roman" w:cs="Times New Roman"/>
          <w:sz w:val="28"/>
          <w:szCs w:val="28"/>
        </w:rPr>
        <w:t>проблемы и обоснование необходимости разработки программы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настоящее время в сфере руководства и управления финансовыми ресурсами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район</w:t>
      </w:r>
      <w:r w:rsidRPr="00234BAE">
        <w:rPr>
          <w:rFonts w:ascii="Times New Roman" w:hAnsi="Times New Roman"/>
          <w:sz w:val="28"/>
          <w:szCs w:val="28"/>
        </w:rPr>
        <w:t>) сохранятся ряд недостатков, ограничений и нерешенных проблем, в том числе: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lastRenderedPageBreak/>
        <w:t xml:space="preserve"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 и основы для бюджетного планирования </w:t>
      </w:r>
      <w:r>
        <w:rPr>
          <w:rFonts w:ascii="Times New Roman" w:hAnsi="Times New Roman"/>
          <w:sz w:val="28"/>
          <w:szCs w:val="28"/>
        </w:rPr>
        <w:t>районных муниципальных</w:t>
      </w:r>
      <w:r w:rsidRPr="00234BAE">
        <w:rPr>
          <w:rFonts w:ascii="Times New Roman" w:hAnsi="Times New Roman"/>
          <w:sz w:val="28"/>
          <w:szCs w:val="28"/>
        </w:rPr>
        <w:t xml:space="preserve"> программ;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>низкая степень автоматизации планирования бюджетов муниципальных образований</w:t>
      </w:r>
      <w:r w:rsidRPr="00557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Разработка подпрограммы и её дальнейшая реализация </w:t>
      </w:r>
      <w:proofErr w:type="gramStart"/>
      <w:r w:rsidRPr="00234BAE">
        <w:rPr>
          <w:rFonts w:ascii="Times New Roman" w:hAnsi="Times New Roman"/>
          <w:sz w:val="28"/>
          <w:szCs w:val="28"/>
        </w:rPr>
        <w:t>позволит</w:t>
      </w:r>
      <w:proofErr w:type="gramEnd"/>
      <w:r w:rsidRPr="00234BAE">
        <w:rPr>
          <w:rFonts w:ascii="Times New Roman" w:hAnsi="Times New Roman"/>
          <w:sz w:val="28"/>
          <w:szCs w:val="28"/>
        </w:rPr>
        <w:t xml:space="preserve"> обеспечить устойчивое функционирование и развитие бюджетной системы, бюджетного устройства и бюджетного процесса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, совершенствование кадрового потенциала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34BAE">
        <w:rPr>
          <w:rFonts w:ascii="Times New Roman" w:hAnsi="Times New Roman"/>
          <w:sz w:val="28"/>
          <w:szCs w:val="28"/>
        </w:rPr>
        <w:t xml:space="preserve"> финансовой системы, системы исполнения бюджета и бюджетной отчетности, а также повышение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Необходимость достижения долгосрочных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 в условиях замедления темпов роста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увеличивает актуальность разработки и реализации данной подпрограммы.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3. Основная цель, задачи, этапы и сроки выполнения подпрограммы, целевые индикаторы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t>Целью подпрограммы является с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В рамках данной цели предполагается решение следующих задач.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1. Повышение качества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34BAE">
        <w:rPr>
          <w:rFonts w:ascii="Times New Roman" w:hAnsi="Times New Roman" w:cs="Times New Roman"/>
          <w:sz w:val="28"/>
          <w:szCs w:val="28"/>
        </w:rPr>
        <w:t xml:space="preserve">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 w:cs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Решение поставленной задачи полностью охватывает стадии планирования и исполнения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в рамках бюджетного процесса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234BAE">
        <w:rPr>
          <w:rFonts w:ascii="Times New Roman" w:hAnsi="Times New Roman"/>
          <w:sz w:val="28"/>
          <w:szCs w:val="28"/>
        </w:rPr>
        <w:t xml:space="preserve">. Эффективность реализации данной задачи зависит не только от деятельности </w:t>
      </w:r>
      <w:r>
        <w:rPr>
          <w:rFonts w:ascii="Times New Roman" w:hAnsi="Times New Roman"/>
          <w:sz w:val="28"/>
          <w:szCs w:val="28"/>
        </w:rPr>
        <w:t xml:space="preserve">финансового </w:t>
      </w:r>
      <w:proofErr w:type="gramStart"/>
      <w:r>
        <w:rPr>
          <w:rFonts w:ascii="Times New Roman" w:hAnsi="Times New Roman"/>
          <w:sz w:val="28"/>
          <w:szCs w:val="28"/>
        </w:rPr>
        <w:t>управления,</w:t>
      </w:r>
      <w:r w:rsidRPr="00234BAE">
        <w:rPr>
          <w:rFonts w:ascii="Times New Roman" w:hAnsi="Times New Roman"/>
          <w:sz w:val="28"/>
          <w:szCs w:val="28"/>
        </w:rPr>
        <w:t xml:space="preserve">  ответственного</w:t>
      </w:r>
      <w:proofErr w:type="gramEnd"/>
      <w:r w:rsidRPr="00234BAE">
        <w:rPr>
          <w:rFonts w:ascii="Times New Roman" w:hAnsi="Times New Roman"/>
          <w:sz w:val="28"/>
          <w:szCs w:val="28"/>
        </w:rPr>
        <w:t xml:space="preserve"> за обеспечение реализации стратегических направлений единой политики в финансовой сфере, но и от деятельности других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/>
          <w:sz w:val="28"/>
          <w:szCs w:val="28"/>
        </w:rPr>
        <w:t xml:space="preserve">, принимающих участие в бюджетном процессе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соответствии с Федеральным законом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</w:t>
      </w:r>
      <w:r w:rsidRPr="00234BAE">
        <w:rPr>
          <w:rFonts w:ascii="Times New Roman" w:hAnsi="Times New Roman"/>
          <w:sz w:val="28"/>
          <w:szCs w:val="28"/>
        </w:rPr>
        <w:lastRenderedPageBreak/>
        <w:t xml:space="preserve">новые положения по вопросам формирования программного бюджета на всех уровнях бюджетной системы Российской Федерации. В целях увязки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Качественная реализация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34BAE">
        <w:rPr>
          <w:rFonts w:ascii="Times New Roman" w:hAnsi="Times New Roman" w:cs="Times New Roman"/>
          <w:sz w:val="28"/>
          <w:szCs w:val="28"/>
        </w:rPr>
        <w:t xml:space="preserve">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по доходам и расходам. Деятельность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по организации и совершенствованию системы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34BAE">
        <w:rPr>
          <w:rFonts w:ascii="Times New Roman" w:hAnsi="Times New Roman" w:cs="Times New Roman"/>
          <w:sz w:val="28"/>
          <w:szCs w:val="28"/>
        </w:rPr>
        <w:t>бюджета, повышения их финансовой дисциплины.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рамках реализации в Красноярском крае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34BAE">
        <w:rPr>
          <w:rFonts w:ascii="Times New Roman" w:hAnsi="Times New Roman"/>
          <w:sz w:val="28"/>
          <w:szCs w:val="28"/>
        </w:rPr>
        <w:t xml:space="preserve"> на уровне органов местного самоуправления организована работа по формированию и публикации структурированной информации о 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Планируется, что реализации мероприятия «Организация и координация работы по размещению </w:t>
      </w:r>
      <w:r>
        <w:rPr>
          <w:rFonts w:ascii="Times New Roman" w:hAnsi="Times New Roman"/>
          <w:sz w:val="28"/>
          <w:szCs w:val="28"/>
        </w:rPr>
        <w:t>районными</w:t>
      </w:r>
      <w:r w:rsidRPr="00234BAE">
        <w:rPr>
          <w:rFonts w:ascii="Times New Roman" w:hAnsi="Times New Roman"/>
          <w:sz w:val="28"/>
          <w:szCs w:val="28"/>
        </w:rPr>
        <w:t xml:space="preserve"> учреждениями требуемой информации на официальном сайте для размещения информации об учреждениях» позволит обеспечить к концу 2016 года не менее 99 процентов </w:t>
      </w:r>
      <w:r>
        <w:rPr>
          <w:rFonts w:ascii="Times New Roman" w:hAnsi="Times New Roman"/>
          <w:sz w:val="28"/>
          <w:szCs w:val="28"/>
        </w:rPr>
        <w:t>районных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34BAE">
        <w:rPr>
          <w:rFonts w:ascii="Times New Roman" w:hAnsi="Times New Roman"/>
          <w:sz w:val="28"/>
          <w:szCs w:val="28"/>
        </w:rPr>
        <w:t xml:space="preserve">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86н) информацию.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повышения эффективности бюджетных расходов планируется проведение анализа сети </w:t>
      </w:r>
      <w:proofErr w:type="gramStart"/>
      <w:r>
        <w:rPr>
          <w:rFonts w:ascii="Times New Roman" w:hAnsi="Times New Roman"/>
          <w:sz w:val="28"/>
          <w:szCs w:val="28"/>
        </w:rPr>
        <w:t>районных 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учреждений.</w:t>
      </w:r>
    </w:p>
    <w:p w:rsidR="006A4BA8" w:rsidRPr="00191482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34BAE">
        <w:rPr>
          <w:rFonts w:ascii="Times New Roman" w:hAnsi="Times New Roman"/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234BAE">
        <w:rPr>
          <w:rFonts w:ascii="Times New Roman" w:hAnsi="Times New Roman"/>
          <w:sz w:val="28"/>
          <w:szCs w:val="28"/>
        </w:rPr>
        <w:t xml:space="preserve">» </w:t>
      </w:r>
      <w:r w:rsidRPr="00191482">
        <w:rPr>
          <w:rFonts w:ascii="Times New Roman" w:hAnsi="Times New Roman"/>
          <w:sz w:val="28"/>
          <w:szCs w:val="28"/>
        </w:rPr>
        <w:t>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2. Автоматизация планирования и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бюджета, автоматизация исполнения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 и содействие автоматизации планирования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>.</w:t>
      </w:r>
    </w:p>
    <w:p w:rsidR="006A4BA8" w:rsidRPr="00191482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В настоящий момент средства автоматизации бюджетного процесса внедрены и успешно используются в бюджетном процессе на муниципальном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4BAE">
        <w:rPr>
          <w:rFonts w:ascii="Times New Roman" w:hAnsi="Times New Roman" w:cs="Times New Roman"/>
          <w:sz w:val="28"/>
          <w:szCs w:val="28"/>
        </w:rPr>
        <w:t xml:space="preserve">. В 2011-2012 годах проведена модернизация автоматизированной системы управления финансовыми ресурсами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возросла роль информационных систем в 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«человеческого фактора» в финансовой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. В рамках мероприятия «Комплексная автоматизация процесса планирования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бюджета, а также комплексная автоматизация процесса исполнения и сбора отчетности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34BAE">
        <w:rPr>
          <w:rFonts w:ascii="Times New Roman" w:hAnsi="Times New Roman" w:cs="Times New Roman"/>
          <w:sz w:val="28"/>
          <w:szCs w:val="28"/>
        </w:rPr>
        <w:t xml:space="preserve">» будет осуществлено информационно-аналитическое и методологическое обеспечение бюджетного процесса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В рамках перехода на программный бюджет возникает необходимость в приобретении нового программного обеспечения и информационных систем.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t>3. 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для граждан к информации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районном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бюджете и бюджетном процессе в компактной и доступной форме.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в конечном счете определяется жителями,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. Осуществление эффективного гражданского контроля является основным фактором, способствующим исполнению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закрепленных за ними задач и функций надлежащим образом. В целях обеспечения прозрачности и открытости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бюджетного процесса для граждан</w:t>
      </w:r>
      <w:r w:rsidRPr="00234BAE" w:rsidDel="008A4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публикация (размещение в сети Интернет) брошюру «Бюджет для граждан».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Исполнителем подпрограммы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34BAE">
        <w:rPr>
          <w:rFonts w:ascii="Times New Roman" w:hAnsi="Times New Roman" w:cs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>4. Механизм реализации подпрограммы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Реализация программных мероприятий производится в соответствии со следующими основными правовыми актами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, регулирующие бюджетный процесс в </w:t>
      </w:r>
      <w:r>
        <w:rPr>
          <w:rFonts w:ascii="Times New Roman" w:hAnsi="Times New Roman"/>
          <w:sz w:val="28"/>
          <w:szCs w:val="28"/>
        </w:rPr>
        <w:t>районе</w:t>
      </w:r>
      <w:r w:rsidRPr="00234BAE">
        <w:rPr>
          <w:rFonts w:ascii="Times New Roman" w:hAnsi="Times New Roman"/>
          <w:sz w:val="28"/>
          <w:szCs w:val="28"/>
        </w:rPr>
        <w:t>: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Решение Пировского районного Совета депутатов</w:t>
      </w:r>
      <w:r w:rsidRPr="001F2AC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26.05.2016</w:t>
      </w:r>
      <w:r w:rsidRPr="001F2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8-49р</w:t>
      </w:r>
      <w:r w:rsidRPr="001F2AC0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r w:rsidRPr="001F2AC0">
        <w:rPr>
          <w:rFonts w:ascii="Times New Roman" w:hAnsi="Times New Roman"/>
          <w:sz w:val="28"/>
          <w:szCs w:val="28"/>
        </w:rPr>
        <w:t xml:space="preserve">бюджетном процессе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1F2AC0">
        <w:rPr>
          <w:rFonts w:ascii="Times New Roman" w:hAnsi="Times New Roman"/>
          <w:sz w:val="28"/>
          <w:szCs w:val="28"/>
        </w:rPr>
        <w:t>»</w:t>
      </w:r>
      <w:r w:rsidRPr="00234BAE">
        <w:rPr>
          <w:rFonts w:ascii="Times New Roman" w:hAnsi="Times New Roman"/>
          <w:sz w:val="28"/>
          <w:szCs w:val="28"/>
        </w:rPr>
        <w:t>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постановление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10.08.2016</w:t>
      </w:r>
      <w:r w:rsidRPr="00234B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302</w:t>
      </w:r>
      <w:r w:rsidRPr="00234BAE">
        <w:rPr>
          <w:rFonts w:ascii="Times New Roman" w:hAnsi="Times New Roman"/>
          <w:sz w:val="28"/>
          <w:szCs w:val="28"/>
        </w:rPr>
        <w:t xml:space="preserve">-п «О порядке </w:t>
      </w:r>
      <w:r>
        <w:rPr>
          <w:rFonts w:ascii="Times New Roman" w:hAnsi="Times New Roman"/>
          <w:sz w:val="28"/>
          <w:szCs w:val="28"/>
        </w:rPr>
        <w:t>разработки</w:t>
      </w:r>
      <w:r w:rsidRPr="00234BAE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 районного Совета депутатов</w:t>
      </w:r>
      <w:r w:rsidRPr="00234BA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районном</w:t>
      </w:r>
      <w:r w:rsidRPr="00234BAE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период»;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постановление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15.07.2013 № 309-п </w:t>
      </w:r>
      <w:r w:rsidRPr="00234BAE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34BAE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>, их формировании и реализации»;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постановление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7</w:t>
      </w:r>
      <w:r w:rsidRPr="00234B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34BAE">
        <w:rPr>
          <w:rFonts w:ascii="Times New Roman" w:hAnsi="Times New Roman"/>
          <w:sz w:val="28"/>
          <w:szCs w:val="28"/>
        </w:rPr>
        <w:t xml:space="preserve">.2012 № </w:t>
      </w:r>
      <w:r>
        <w:rPr>
          <w:rFonts w:ascii="Times New Roman" w:hAnsi="Times New Roman"/>
          <w:sz w:val="28"/>
          <w:szCs w:val="28"/>
        </w:rPr>
        <w:t>320</w:t>
      </w:r>
      <w:r w:rsidRPr="00234BAE">
        <w:rPr>
          <w:rFonts w:ascii="Times New Roman" w:hAnsi="Times New Roman"/>
          <w:sz w:val="28"/>
          <w:szCs w:val="28"/>
        </w:rPr>
        <w:t xml:space="preserve">-п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234BAE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234BAE">
        <w:rPr>
          <w:rFonts w:ascii="Times New Roman" w:hAnsi="Times New Roman"/>
          <w:sz w:val="28"/>
          <w:szCs w:val="28"/>
        </w:rPr>
        <w:t xml:space="preserve">етодики </w:t>
      </w:r>
      <w:r>
        <w:rPr>
          <w:rFonts w:ascii="Times New Roman" w:hAnsi="Times New Roman"/>
          <w:sz w:val="28"/>
          <w:szCs w:val="28"/>
        </w:rPr>
        <w:t xml:space="preserve"> бальной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4BAE">
        <w:rPr>
          <w:rFonts w:ascii="Times New Roman" w:hAnsi="Times New Roman"/>
          <w:sz w:val="28"/>
          <w:szCs w:val="28"/>
        </w:rPr>
        <w:t xml:space="preserve">оценки качества финансового менеджмента главных распорядителей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234BAE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>»;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Пировского районного Совета депутатов</w:t>
      </w:r>
      <w:r w:rsidRPr="001F2AC0">
        <w:rPr>
          <w:rFonts w:ascii="Times New Roman" w:hAnsi="Times New Roman"/>
          <w:sz w:val="28"/>
          <w:szCs w:val="28"/>
        </w:rPr>
        <w:t xml:space="preserve"> от 18.1</w:t>
      </w:r>
      <w:r>
        <w:rPr>
          <w:rFonts w:ascii="Times New Roman" w:hAnsi="Times New Roman"/>
          <w:sz w:val="28"/>
          <w:szCs w:val="28"/>
        </w:rPr>
        <w:t>0</w:t>
      </w:r>
      <w:r w:rsidRPr="001F2AC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1F2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24-139р</w:t>
      </w:r>
      <w:r w:rsidRPr="001F2AC0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r w:rsidRPr="001F2AC0">
        <w:rPr>
          <w:rFonts w:ascii="Times New Roman" w:hAnsi="Times New Roman"/>
          <w:sz w:val="28"/>
          <w:szCs w:val="28"/>
        </w:rPr>
        <w:t xml:space="preserve">бюджетном процессе в </w:t>
      </w:r>
      <w:r>
        <w:rPr>
          <w:rFonts w:ascii="Times New Roman" w:hAnsi="Times New Roman"/>
          <w:sz w:val="28"/>
          <w:szCs w:val="28"/>
        </w:rPr>
        <w:t>Пировском районе</w:t>
      </w:r>
      <w:r w:rsidRPr="001F2AC0">
        <w:rPr>
          <w:rFonts w:ascii="Times New Roman" w:hAnsi="Times New Roman"/>
          <w:sz w:val="28"/>
          <w:szCs w:val="28"/>
        </w:rPr>
        <w:t>»</w:t>
      </w:r>
      <w:r w:rsidRPr="00234BAE">
        <w:rPr>
          <w:rFonts w:ascii="Times New Roman" w:hAnsi="Times New Roman"/>
          <w:sz w:val="28"/>
          <w:szCs w:val="28"/>
        </w:rPr>
        <w:t xml:space="preserve"> является базовым нормативным правовым актом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, в котором определены участники бюджетного процесса, вопросы формирования доходов 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бюджета, процессы составления, рассмотрения, утверждения и исполнения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бюджета. На основании данного </w:t>
      </w:r>
      <w:r>
        <w:rPr>
          <w:rFonts w:ascii="Times New Roman" w:hAnsi="Times New Roman"/>
          <w:sz w:val="28"/>
          <w:szCs w:val="28"/>
        </w:rPr>
        <w:t>решения</w:t>
      </w:r>
      <w:r w:rsidRPr="00234BAE">
        <w:rPr>
          <w:rFonts w:ascii="Times New Roman" w:hAnsi="Times New Roman"/>
          <w:sz w:val="28"/>
          <w:szCs w:val="28"/>
        </w:rPr>
        <w:t xml:space="preserve"> принимаются нормативные правовые акты, регулирующие отдельные вопросы бюджетного процесса в </w:t>
      </w:r>
      <w:r>
        <w:rPr>
          <w:rFonts w:ascii="Times New Roman" w:hAnsi="Times New Roman"/>
          <w:sz w:val="28"/>
          <w:szCs w:val="28"/>
        </w:rPr>
        <w:t>районе</w:t>
      </w:r>
      <w:r w:rsidRPr="00234BAE">
        <w:rPr>
          <w:rFonts w:ascii="Times New Roman" w:hAnsi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34BAE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>, их формировании и реализации»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AE">
        <w:rPr>
          <w:rFonts w:ascii="Times New Roman" w:hAnsi="Times New Roman"/>
          <w:sz w:val="28"/>
          <w:szCs w:val="28"/>
        </w:rPr>
        <w:t xml:space="preserve">планируется утвердить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234BAE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234BAE">
        <w:rPr>
          <w:rFonts w:ascii="Times New Roman" w:hAnsi="Times New Roman"/>
          <w:sz w:val="28"/>
          <w:szCs w:val="28"/>
        </w:rPr>
        <w:t xml:space="preserve">, охватывающие основные сферы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/>
          <w:sz w:val="28"/>
          <w:szCs w:val="28"/>
        </w:rPr>
        <w:t xml:space="preserve">. Утвержденные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234BAE">
        <w:rPr>
          <w:rFonts w:ascii="Times New Roman" w:hAnsi="Times New Roman"/>
          <w:sz w:val="28"/>
          <w:szCs w:val="28"/>
        </w:rPr>
        <w:t xml:space="preserve"> программы подлежат реализации с 2014 года. В 2015-201</w:t>
      </w:r>
      <w:r>
        <w:rPr>
          <w:rFonts w:ascii="Times New Roman" w:hAnsi="Times New Roman"/>
          <w:sz w:val="28"/>
          <w:szCs w:val="28"/>
        </w:rPr>
        <w:t>7</w:t>
      </w:r>
      <w:r w:rsidRPr="00234BAE">
        <w:rPr>
          <w:rFonts w:ascii="Times New Roman" w:hAnsi="Times New Roman"/>
          <w:sz w:val="28"/>
          <w:szCs w:val="28"/>
        </w:rPr>
        <w:t xml:space="preserve">годах планируется расширение охвата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программно-целевыми методами их формирования.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7</w:t>
      </w:r>
      <w:r w:rsidRPr="00234B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34BAE">
        <w:rPr>
          <w:rFonts w:ascii="Times New Roman" w:hAnsi="Times New Roman"/>
          <w:sz w:val="28"/>
          <w:szCs w:val="28"/>
        </w:rPr>
        <w:t xml:space="preserve">.2012 № </w:t>
      </w:r>
      <w:r>
        <w:rPr>
          <w:rFonts w:ascii="Times New Roman" w:hAnsi="Times New Roman"/>
          <w:sz w:val="28"/>
          <w:szCs w:val="28"/>
        </w:rPr>
        <w:t>320</w:t>
      </w:r>
      <w:r w:rsidRPr="00234BAE">
        <w:rPr>
          <w:rFonts w:ascii="Times New Roman" w:hAnsi="Times New Roman"/>
          <w:sz w:val="28"/>
          <w:szCs w:val="28"/>
        </w:rPr>
        <w:t xml:space="preserve">-п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234BAE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234BAE">
        <w:rPr>
          <w:rFonts w:ascii="Times New Roman" w:hAnsi="Times New Roman"/>
          <w:sz w:val="28"/>
          <w:szCs w:val="28"/>
        </w:rPr>
        <w:t xml:space="preserve">етодики </w:t>
      </w:r>
      <w:r>
        <w:rPr>
          <w:rFonts w:ascii="Times New Roman" w:hAnsi="Times New Roman"/>
          <w:sz w:val="28"/>
          <w:szCs w:val="28"/>
        </w:rPr>
        <w:t xml:space="preserve"> бальной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4BAE">
        <w:rPr>
          <w:rFonts w:ascii="Times New Roman" w:hAnsi="Times New Roman"/>
          <w:sz w:val="28"/>
          <w:szCs w:val="28"/>
        </w:rPr>
        <w:t xml:space="preserve">оценки качества финансового менеджмента главных распорядителей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234BAE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Пировского района» финансовым управлением</w:t>
      </w:r>
      <w:r w:rsidRPr="00234BAE">
        <w:rPr>
          <w:rFonts w:ascii="Times New Roman" w:hAnsi="Times New Roman"/>
          <w:sz w:val="28"/>
          <w:szCs w:val="28"/>
        </w:rPr>
        <w:t xml:space="preserve"> ежегодно проводится оценка качества финансового менеджмента главных распорядителей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бюджета. На основании данной оценки главным распорядителям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присваивается рейтинг по качеству управления финансами. </w:t>
      </w:r>
      <w:r w:rsidRPr="00234BAE">
        <w:rPr>
          <w:rFonts w:ascii="Times New Roman" w:hAnsi="Times New Roman"/>
          <w:sz w:val="28"/>
          <w:szCs w:val="28"/>
          <w:lang w:val="en-US"/>
        </w:rPr>
        <w:t>C</w:t>
      </w:r>
      <w:r w:rsidRPr="00234BAE">
        <w:rPr>
          <w:rFonts w:ascii="Times New Roman" w:hAnsi="Times New Roman"/>
          <w:sz w:val="28"/>
          <w:szCs w:val="28"/>
        </w:rPr>
        <w:t xml:space="preserve">водные результаты оценки качества финансового менеджмента направляются в комиссию по вопросам </w:t>
      </w:r>
      <w:r w:rsidRPr="00234BAE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и бюджетным проектировкам на очередной финансовый год и плановый период, после чего размещаются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Одними из основных вопросов, решаемых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34BAE">
        <w:rPr>
          <w:rFonts w:ascii="Times New Roman" w:hAnsi="Times New Roman"/>
          <w:sz w:val="28"/>
          <w:szCs w:val="28"/>
        </w:rPr>
        <w:t xml:space="preserve"> в рамках выполнения установленных функций и полномочий являются: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подготовка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проектов 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proofErr w:type="gramEnd"/>
      <w:r w:rsidRPr="00234BA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районном</w:t>
      </w:r>
      <w:r w:rsidRPr="00234BAE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период, 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234BA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районном</w:t>
      </w:r>
      <w:r w:rsidRPr="00234BAE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F67">
        <w:rPr>
          <w:rFonts w:ascii="Times New Roman" w:hAnsi="Times New Roman"/>
          <w:sz w:val="28"/>
          <w:szCs w:val="28"/>
        </w:rPr>
        <w:t>- формирование пакета документов д</w:t>
      </w:r>
      <w:r w:rsidRPr="00234BAE">
        <w:rPr>
          <w:rFonts w:ascii="Times New Roman" w:hAnsi="Times New Roman"/>
          <w:sz w:val="28"/>
          <w:szCs w:val="28"/>
        </w:rPr>
        <w:t xml:space="preserve">ля представления на рассмотрение </w:t>
      </w:r>
      <w:r>
        <w:rPr>
          <w:rFonts w:ascii="Times New Roman" w:hAnsi="Times New Roman"/>
          <w:sz w:val="28"/>
          <w:szCs w:val="28"/>
        </w:rPr>
        <w:t>районный Совет депутатов</w:t>
      </w:r>
      <w:r w:rsidRPr="00234BAE">
        <w:rPr>
          <w:rFonts w:ascii="Times New Roman" w:hAnsi="Times New Roman"/>
          <w:sz w:val="28"/>
          <w:szCs w:val="28"/>
        </w:rPr>
        <w:t xml:space="preserve"> одновременно с проектами </w:t>
      </w:r>
      <w:r>
        <w:rPr>
          <w:rFonts w:ascii="Times New Roman" w:hAnsi="Times New Roman"/>
          <w:sz w:val="28"/>
          <w:szCs w:val="28"/>
        </w:rPr>
        <w:t>решения</w:t>
      </w:r>
      <w:r w:rsidRPr="00234BA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районном</w:t>
      </w:r>
      <w:r w:rsidRPr="00234BAE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определение параметров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 с учетом различных вариантов сценарных условий.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выявление рисков возникновения дополнительных расходов при проектировании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-  обеспечение исполнения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по доходам и расходам.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 проводить</w:t>
      </w:r>
      <w:r w:rsidRPr="00234BAE">
        <w:rPr>
          <w:rFonts w:ascii="Times New Roman" w:hAnsi="Times New Roman"/>
          <w:sz w:val="28"/>
          <w:szCs w:val="28"/>
        </w:rPr>
        <w:t>: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мониторинг численности и фонда оплаты труда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234BAE">
        <w:rPr>
          <w:rFonts w:ascii="Times New Roman" w:hAnsi="Times New Roman"/>
          <w:sz w:val="28"/>
          <w:szCs w:val="28"/>
        </w:rPr>
        <w:t xml:space="preserve">униципальных учреждений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/>
          <w:sz w:val="28"/>
          <w:szCs w:val="28"/>
        </w:rPr>
        <w:t xml:space="preserve"> (с полугодовой периодичностью);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Повышение кадрового потенциала сотрудников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234BAE">
        <w:rPr>
          <w:rFonts w:ascii="Times New Roman" w:hAnsi="Times New Roman"/>
          <w:sz w:val="28"/>
          <w:szCs w:val="28"/>
        </w:rPr>
        <w:t xml:space="preserve">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В рамках мероприятия «Комплексная автоматизация процесса планирования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бюджета, а также комплексная автоматизация процесса исполнения и сбора отчетности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и бюджетов </w:t>
      </w:r>
      <w:r>
        <w:rPr>
          <w:rFonts w:ascii="Times New Roman" w:hAnsi="Times New Roman"/>
          <w:sz w:val="28"/>
          <w:szCs w:val="28"/>
        </w:rPr>
        <w:t>поселений</w:t>
      </w:r>
      <w:r w:rsidRPr="00234BAE">
        <w:rPr>
          <w:rFonts w:ascii="Times New Roman" w:hAnsi="Times New Roman"/>
          <w:sz w:val="28"/>
          <w:szCs w:val="28"/>
        </w:rPr>
        <w:t>»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Размещение информации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234BAE">
        <w:rPr>
          <w:rFonts w:ascii="Times New Roman" w:hAnsi="Times New Roman"/>
          <w:sz w:val="28"/>
          <w:szCs w:val="28"/>
        </w:rPr>
        <w:t xml:space="preserve"> производится в соответствии с требованиями законодательства Российской Федерации, Красноярского края, решениями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/>
          <w:sz w:val="28"/>
          <w:szCs w:val="28"/>
        </w:rPr>
        <w:t xml:space="preserve">. 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34BAE">
        <w:rPr>
          <w:rFonts w:ascii="Times New Roman" w:hAnsi="Times New Roman"/>
          <w:sz w:val="28"/>
          <w:szCs w:val="28"/>
          <w:u w:val="single"/>
        </w:rPr>
        <w:t>5. Управление подпрограммой и контроль за ходом ее выполнения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A4BA8" w:rsidRPr="00234BAE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34BA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BA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34BAE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234BAE">
        <w:rPr>
          <w:rFonts w:ascii="Times New Roman" w:hAnsi="Times New Roman" w:cs="Times New Roman"/>
          <w:sz w:val="28"/>
          <w:szCs w:val="28"/>
        </w:rPr>
        <w:t>.</w:t>
      </w:r>
    </w:p>
    <w:p w:rsidR="006A4BA8" w:rsidRPr="00234BAE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Текущий контроль за целевым и эффективным расходованием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осуществляет </w:t>
      </w: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</w:t>
      </w:r>
      <w:r w:rsidRPr="00234BAE">
        <w:rPr>
          <w:rFonts w:ascii="Times New Roman" w:hAnsi="Times New Roman" w:cs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234BAE">
        <w:rPr>
          <w:rFonts w:ascii="Times New Roman" w:hAnsi="Times New Roman"/>
          <w:sz w:val="28"/>
          <w:szCs w:val="28"/>
        </w:rPr>
        <w:t xml:space="preserve"> бюджета осуществляет </w:t>
      </w:r>
      <w:r>
        <w:rPr>
          <w:rFonts w:ascii="Times New Roman" w:hAnsi="Times New Roman"/>
          <w:sz w:val="28"/>
          <w:szCs w:val="28"/>
        </w:rPr>
        <w:t>контрольно-счетный орган Пировского районного Совета депутатов</w:t>
      </w:r>
      <w:r w:rsidRPr="00234BAE">
        <w:rPr>
          <w:rFonts w:ascii="Times New Roman" w:hAnsi="Times New Roman"/>
          <w:sz w:val="28"/>
          <w:szCs w:val="28"/>
        </w:rPr>
        <w:t>.</w:t>
      </w:r>
    </w:p>
    <w:p w:rsidR="006A4BA8" w:rsidRPr="00234BAE" w:rsidRDefault="006A4BA8" w:rsidP="006A4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6. Оценка социально-экономической эффективности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приведет к следующему изменению значений показателей, характеризующих качество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34BAE">
        <w:rPr>
          <w:rFonts w:ascii="Times New Roman" w:hAnsi="Times New Roman" w:cs="Times New Roman"/>
          <w:sz w:val="28"/>
          <w:szCs w:val="28"/>
        </w:rPr>
        <w:t xml:space="preserve"> финансами: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доля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бюджета, формируемых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 (не менее 80% в 2014 году, 85% в 2015 году, 90% в 2016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BAE">
        <w:rPr>
          <w:rFonts w:ascii="Times New Roman" w:hAnsi="Times New Roman" w:cs="Times New Roman"/>
          <w:sz w:val="28"/>
          <w:szCs w:val="28"/>
        </w:rPr>
        <w:t>90%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4BA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90% в 2018 году, 90% в 2019 году</w:t>
      </w:r>
      <w:r w:rsidRPr="00234BAE">
        <w:rPr>
          <w:rFonts w:ascii="Times New Roman" w:hAnsi="Times New Roman" w:cs="Times New Roman"/>
          <w:sz w:val="28"/>
          <w:szCs w:val="28"/>
        </w:rPr>
        <w:t>);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своевременное составление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отчета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(не позднее 15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34BAE">
        <w:rPr>
          <w:rFonts w:ascii="Times New Roman" w:hAnsi="Times New Roman" w:cs="Times New Roman"/>
          <w:sz w:val="28"/>
          <w:szCs w:val="28"/>
        </w:rPr>
        <w:t xml:space="preserve">и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текущего года соответственно);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поддержание рейтинга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по качеству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34BAE">
        <w:rPr>
          <w:rFonts w:ascii="Times New Roman" w:hAnsi="Times New Roman" w:cs="Times New Roman"/>
          <w:sz w:val="28"/>
          <w:szCs w:val="28"/>
        </w:rPr>
        <w:t>финансами не ниже уровня, соответствующего надлежащему качеству;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обеспечение исполнения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 (без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и краевых </w:t>
      </w:r>
      <w:r w:rsidRPr="00234BAE">
        <w:rPr>
          <w:rFonts w:ascii="Times New Roman" w:hAnsi="Times New Roman" w:cs="Times New Roman"/>
          <w:sz w:val="28"/>
          <w:szCs w:val="28"/>
        </w:rPr>
        <w:t>средств) не менее чем на 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исполнение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по доходам без учета безвозмездных поступлений к первоначально утвержденному уровню (от 80% до 120 %) ежегодно;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- поддержание значения средней оценки качества финансового менеджмента ГРБС (не ниже 3 баллов);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4BAE">
        <w:rPr>
          <w:rFonts w:ascii="Times New Roman" w:hAnsi="Times New Roman" w:cs="Times New Roman"/>
          <w:sz w:val="28"/>
          <w:szCs w:val="28"/>
        </w:rPr>
        <w:t xml:space="preserve"> служащих, работающих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234BAE">
        <w:rPr>
          <w:rFonts w:ascii="Times New Roman" w:hAnsi="Times New Roman" w:cs="Times New Roman"/>
          <w:sz w:val="28"/>
          <w:szCs w:val="28"/>
        </w:rPr>
        <w:t xml:space="preserve"> (не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4BAE">
        <w:rPr>
          <w:rFonts w:ascii="Times New Roman" w:hAnsi="Times New Roman" w:cs="Times New Roman"/>
          <w:sz w:val="28"/>
          <w:szCs w:val="28"/>
        </w:rPr>
        <w:t>% ежегодно);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- доля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, обеспеченных возможностью работы в информационных системах планирования и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234BAE">
        <w:rPr>
          <w:rFonts w:ascii="Times New Roman" w:hAnsi="Times New Roman" w:cs="Times New Roman"/>
          <w:sz w:val="28"/>
          <w:szCs w:val="28"/>
        </w:rPr>
        <w:t xml:space="preserve">разработка и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7. Мероприятия подпрограммы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Перечень подпрограммных мероприятий представлен в приложении 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 2 подпрограмме «</w:t>
      </w:r>
      <w:r w:rsidRPr="00234BAE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4BA8" w:rsidRPr="00234BAE" w:rsidRDefault="006A4BA8" w:rsidP="006A4BA8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4BA8" w:rsidRPr="00234BAE" w:rsidRDefault="006A4BA8" w:rsidP="006A4BA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4BA8" w:rsidRPr="00234BAE" w:rsidRDefault="006A4BA8" w:rsidP="006A4BA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30 953,23 </w:t>
      </w:r>
      <w:r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A4BA8" w:rsidRPr="00234BAE" w:rsidRDefault="006A4BA8" w:rsidP="006A4BA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BA8" w:rsidRPr="00234BAE" w:rsidRDefault="006A4BA8" w:rsidP="006A4BA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5 925,48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5 445,87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5 230,58 тыс. рублей;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4 790,68;</w:t>
      </w: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4 790,68</w:t>
      </w:r>
      <w:r w:rsidRPr="00234BAE">
        <w:rPr>
          <w:rFonts w:ascii="Times New Roman" w:hAnsi="Times New Roman"/>
          <w:sz w:val="28"/>
          <w:szCs w:val="28"/>
        </w:rPr>
        <w:t xml:space="preserve">. </w:t>
      </w:r>
    </w:p>
    <w:p w:rsidR="006A4BA8" w:rsidRDefault="006A4BA8" w:rsidP="006A4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A8" w:rsidRDefault="006A4BA8">
      <w:pPr>
        <w:sectPr w:rsidR="006A4BA8" w:rsidSect="00FF4157">
          <w:foot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A4BA8" w:rsidRPr="00AC54B7" w:rsidRDefault="006A4BA8" w:rsidP="00092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A4BA8" w:rsidRPr="00AC54B7" w:rsidRDefault="006A4BA8" w:rsidP="006A4BA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 xml:space="preserve">к подпрограмме 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C54B7">
        <w:rPr>
          <w:rFonts w:ascii="Times New Roman" w:hAnsi="Times New Roman"/>
          <w:sz w:val="28"/>
          <w:szCs w:val="28"/>
        </w:rPr>
        <w:t xml:space="preserve"> программы и прочие мероприятия» </w:t>
      </w:r>
    </w:p>
    <w:p w:rsidR="006A4BA8" w:rsidRPr="00AC54B7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4BA8" w:rsidRPr="00AC54B7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6A4BA8" w:rsidRPr="00AC54B7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76"/>
        <w:gridCol w:w="992"/>
        <w:gridCol w:w="1276"/>
        <w:gridCol w:w="1134"/>
        <w:gridCol w:w="1134"/>
        <w:gridCol w:w="1134"/>
        <w:gridCol w:w="1134"/>
        <w:gridCol w:w="1276"/>
        <w:gridCol w:w="1134"/>
        <w:gridCol w:w="1275"/>
        <w:gridCol w:w="1275"/>
      </w:tblGrid>
      <w:tr w:rsidR="006A4BA8" w:rsidRPr="003C29C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Pr="00AC54B7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A8" w:rsidRDefault="006A4BA8" w:rsidP="00624E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A4BA8" w:rsidRPr="003C29C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A4BA8" w:rsidRPr="003C29C1" w:rsidTr="00624EE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Пировского района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90%</w:t>
            </w:r>
          </w:p>
        </w:tc>
      </w:tr>
      <w:tr w:rsidR="006A4BA8" w:rsidRPr="003C29C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3C29C1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C1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расходных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3C29C1">
              <w:rPr>
                <w:rFonts w:ascii="Times New Roman" w:hAnsi="Times New Roman"/>
                <w:sz w:val="24"/>
                <w:szCs w:val="24"/>
              </w:rPr>
              <w:t xml:space="preserve"> (без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516AC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516A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516AC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16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6A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</w:tr>
      <w:tr w:rsidR="006A4BA8" w:rsidRPr="003C29C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местного самоуправления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обеспеченных возможностью работы в информационных системах планирования и исполнения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A4BA8" w:rsidRPr="003C29C1" w:rsidTr="00624E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Pr="00AC54B7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A4BA8" w:rsidRDefault="006A4BA8" w:rsidP="00624EE0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4BA8" w:rsidRDefault="006A4BA8" w:rsidP="006A4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4BA8" w:rsidRDefault="006A4BA8" w:rsidP="006A4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4BA8" w:rsidRDefault="006A4BA8" w:rsidP="006A4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4BA8" w:rsidRDefault="006A4BA8" w:rsidP="006A4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4BA8" w:rsidRDefault="006A4BA8" w:rsidP="006A4B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4BA8" w:rsidRPr="00C4327C" w:rsidRDefault="006A4BA8" w:rsidP="006A4BA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A4BA8" w:rsidRPr="00C4327C" w:rsidRDefault="006A4BA8" w:rsidP="006A4BA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к подпрограмме 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327C">
        <w:rPr>
          <w:rFonts w:ascii="Times New Roman" w:hAnsi="Times New Roman"/>
          <w:sz w:val="28"/>
          <w:szCs w:val="28"/>
        </w:rPr>
        <w:t xml:space="preserve"> программы и прочие мероприятия» </w:t>
      </w:r>
    </w:p>
    <w:p w:rsidR="006A4BA8" w:rsidRPr="00C4327C" w:rsidRDefault="006A4BA8" w:rsidP="006A4BA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6A4BA8" w:rsidRPr="00C4327C" w:rsidRDefault="006A4BA8" w:rsidP="006A4BA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851"/>
        <w:gridCol w:w="708"/>
        <w:gridCol w:w="142"/>
        <w:gridCol w:w="1274"/>
        <w:gridCol w:w="782"/>
        <w:gridCol w:w="1134"/>
        <w:gridCol w:w="1060"/>
        <w:gridCol w:w="1134"/>
        <w:gridCol w:w="1134"/>
        <w:gridCol w:w="1134"/>
        <w:gridCol w:w="1202"/>
        <w:gridCol w:w="1211"/>
        <w:gridCol w:w="1559"/>
      </w:tblGrid>
      <w:tr w:rsidR="006A4BA8" w:rsidRPr="00EC13B9" w:rsidTr="00624EE0">
        <w:trPr>
          <w:trHeight w:val="67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proofErr w:type="gramEnd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3757" w:type="dxa"/>
            <w:gridSpan w:val="5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798" w:type="dxa"/>
            <w:gridSpan w:val="6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от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реализации подпрограммного мероприятия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6A4BA8" w:rsidRPr="00EC13B9" w:rsidTr="00624EE0">
        <w:trPr>
          <w:trHeight w:val="1354"/>
        </w:trPr>
        <w:tc>
          <w:tcPr>
            <w:tcW w:w="1575" w:type="dxa"/>
            <w:vMerge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6A4BA8" w:rsidRPr="00593416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59" w:type="dxa"/>
            <w:vMerge/>
            <w:vAlign w:val="center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360"/>
        </w:trPr>
        <w:tc>
          <w:tcPr>
            <w:tcW w:w="1575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12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6A4BA8" w:rsidRPr="00EC13B9" w:rsidTr="00624EE0">
        <w:trPr>
          <w:trHeight w:val="690"/>
        </w:trPr>
        <w:tc>
          <w:tcPr>
            <w:tcW w:w="1575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Повышение качества планирования 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  <w:tr w:rsidR="006A4BA8" w:rsidRPr="00EC13B9" w:rsidTr="00624EE0">
        <w:trPr>
          <w:trHeight w:val="1656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1.1: р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6A4BA8" w:rsidRPr="00C4327C" w:rsidRDefault="006A4BA8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Pr="00A50984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19719E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4769,94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5925,48</w:t>
            </w:r>
          </w:p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5445,87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5230,58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4790,68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4790,68</w:t>
            </w:r>
          </w:p>
          <w:p w:rsidR="006A4BA8" w:rsidRPr="00C4327C" w:rsidRDefault="006A4BA8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6A4BA8" w:rsidRPr="00C4327C" w:rsidRDefault="006A4BA8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30953,23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440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B76161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B76161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B76161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B76161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A0466B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4286,31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8884,74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4283,53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4506,1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4446,62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4446,62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17682,87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782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186,25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186,25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186,25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558,75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478,37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885,29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562,88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530,23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1408,73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352CA7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</w:t>
            </w:r>
          </w:p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A4BA8" w:rsidRPr="00352CA7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6A4BA8" w:rsidRPr="00352CA7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0127744</w:t>
            </w:r>
          </w:p>
        </w:tc>
        <w:tc>
          <w:tcPr>
            <w:tcW w:w="782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143,19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532,87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1295,18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6A4BA8" w:rsidRPr="00EC13B9" w:rsidRDefault="006A4BA8" w:rsidP="00624EE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B44D1F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A50984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0127912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1647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современных механизмов организации бюджетного процесса.</w:t>
            </w:r>
          </w:p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4938D6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составление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и отчета об исполнении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(не позднее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6A4BA8" w:rsidRPr="00EC13B9" w:rsidTr="00624EE0">
        <w:trPr>
          <w:trHeight w:val="3306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переход на «программный бюджет».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 года соответственно);</w:t>
            </w:r>
          </w:p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рейтинга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качеству </w:t>
            </w:r>
            <w:proofErr w:type="gram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65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финансами не ниже уровня, соответствующего надлежащему качеству; </w:t>
            </w:r>
          </w:p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6A4BA8" w:rsidRPr="00EC13B9" w:rsidTr="00624EE0"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 координация работы по размещению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районными муниципальными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 требуемой информации на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официальном сайте в сети интернет </w:t>
            </w:r>
            <w:hyperlink r:id="rId9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рамках реализации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>ных) учреждений»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EC13B9" w:rsidRDefault="006A4BA8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EC13B9" w:rsidRDefault="006A4BA8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районных муниципальных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в текущем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году в полном объеме на официальном сайте в сети интернет </w:t>
            </w:r>
            <w:hyperlink r:id="rId10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EC13B9">
              <w:rPr>
                <w:rFonts w:ascii="Times New Roman" w:hAnsi="Times New Roman"/>
                <w:sz w:val="24"/>
                <w:szCs w:val="24"/>
              </w:rPr>
              <w:t xml:space="preserve"> (не менее 95% в 2014 году, 97% в 2015 году, 99% в 2016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99% в 2017 году, 99% в 2018 году, 99% в 2019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служащих, работающих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финансовом управлении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ежегодно)</w:t>
            </w: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Автоматизация планирования и исполнения краевого бюджета, автоматизация исполнения бюджетов муниципальных образований края и содействие автоматизации планирования бюджетов муниципальных образований края;</w:t>
            </w: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Комплексная автоматизация процесса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бюджета, а также комплексная автоматизация процесса исполнения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сбора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 и бюджетов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 муниципальных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учреждений, обеспеченных возможностью работы в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информационных системах планирования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(100 % ежегодно) и исполнения (не менее 75% ежегодно)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бюджета.</w:t>
            </w:r>
          </w:p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размещенной информации по работе пользователей в автоматизированных системах планирования и исполнения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актуальной версии программно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обеспечения</w:t>
            </w: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3: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Обеспечение доступа для граждан к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 в компактной и доступной форме</w:t>
            </w:r>
          </w:p>
        </w:tc>
      </w:tr>
      <w:tr w:rsidR="006A4BA8" w:rsidRPr="00EC13B9" w:rsidTr="00624EE0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Наполнение и поддержание в актуальном состоянии рубрики «</w:t>
            </w: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», созданной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6A4BA8" w:rsidRPr="00C4327C" w:rsidRDefault="006A4BA8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4BA8" w:rsidRPr="00C4327C" w:rsidRDefault="006A4BA8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6A4BA8" w:rsidRPr="00EC13B9" w:rsidRDefault="006A4BA8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6A4BA8" w:rsidRPr="00EC13B9" w:rsidRDefault="006A4BA8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A4BA8" w:rsidRPr="00A44D3C" w:rsidRDefault="006A4BA8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Степень удовлетворенности граждан качеством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процессе, представленной на сайте (не менее 70% в 2014 году, не менее 75% в 2015 году, не менее 80% в 2016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менее 85% в 2017 году, не менее 85% в 2018 году, 85% в 2019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6A4BA8" w:rsidRDefault="006A4BA8" w:rsidP="006A4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A4BA8" w:rsidSect="006A4BA8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6A4BA8" w:rsidRPr="00687833" w:rsidRDefault="006A4BA8" w:rsidP="006A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A8" w:rsidRPr="00687833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4BA8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661C9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61C9B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/>
          <w:sz w:val="28"/>
          <w:szCs w:val="28"/>
        </w:rPr>
        <w:t xml:space="preserve"> «Управление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661C9B">
        <w:rPr>
          <w:rFonts w:ascii="Times New Roman" w:hAnsi="Times New Roman"/>
          <w:sz w:val="28"/>
          <w:szCs w:val="28"/>
        </w:rPr>
        <w:t xml:space="preserve"> финансами» </w:t>
      </w:r>
    </w:p>
    <w:p w:rsidR="006A4BA8" w:rsidRPr="00661C9B" w:rsidRDefault="006A4BA8" w:rsidP="006A4BA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6A4BA8" w:rsidRPr="00661C9B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» 1. Паспорт подпрограммы</w:t>
      </w:r>
    </w:p>
    <w:p w:rsidR="006A4BA8" w:rsidRPr="00661C9B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6A4BA8" w:rsidRPr="00213C60" w:rsidTr="00624EE0">
        <w:trPr>
          <w:trHeight w:val="521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подпрограмма)</w:t>
            </w:r>
          </w:p>
        </w:tc>
      </w:tr>
      <w:tr w:rsidR="006A4BA8" w:rsidRPr="00213C60" w:rsidTr="00624EE0">
        <w:trPr>
          <w:trHeight w:val="600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C60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213C60">
              <w:rPr>
                <w:rFonts w:ascii="Times New Roman" w:hAnsi="Times New Roman"/>
                <w:sz w:val="28"/>
                <w:szCs w:val="28"/>
              </w:rPr>
              <w:t xml:space="preserve"> финансами» </w:t>
            </w:r>
          </w:p>
        </w:tc>
      </w:tr>
      <w:tr w:rsidR="006A4BA8" w:rsidRPr="00213C60" w:rsidTr="00624EE0">
        <w:trPr>
          <w:trHeight w:val="493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  <w:tr w:rsidR="006A4BA8" w:rsidRPr="00213C60" w:rsidTr="00624EE0">
        <w:trPr>
          <w:trHeight w:val="459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долг)</w:t>
            </w:r>
          </w:p>
        </w:tc>
      </w:tr>
      <w:tr w:rsidR="006A4BA8" w:rsidRPr="00213C60" w:rsidTr="00624EE0">
        <w:trPr>
          <w:trHeight w:val="1543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1. Сохранение объема и 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на экономически безопасном уровне;</w:t>
            </w:r>
          </w:p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2. Соблюдение ограничений по объему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и расходам на его обслуживание установленных федеральным законодательством;</w:t>
            </w:r>
          </w:p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3.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</w:tr>
      <w:tr w:rsidR="006A4BA8" w:rsidRPr="00213C60" w:rsidTr="00624EE0">
        <w:trPr>
          <w:trHeight w:val="3296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1.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к доходам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утвержденного объема безвозмездных поступлений –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ежегодно;</w:t>
            </w:r>
          </w:p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годовой суммы платежей на погашение и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к доходам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менее 30 процентов ежегодно;</w:t>
            </w:r>
          </w:p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3. Доля расходов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долга в объеме расходов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за исключением объема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которые осуществляются за счет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субвенций, предоставляемых из бюджетов бюджетной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>системы Российской Федерации – менее 15 процентов ежегодно;</w:t>
            </w:r>
          </w:p>
          <w:p w:rsidR="006A4BA8" w:rsidRPr="00213C60" w:rsidRDefault="006A4BA8" w:rsidP="00624EE0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4. Отсутствие просроченной задолженности по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долговым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обязательствам (далее – долговые обязательства)</w:t>
            </w:r>
          </w:p>
        </w:tc>
      </w:tr>
      <w:tr w:rsidR="006A4BA8" w:rsidRPr="00213C60" w:rsidTr="00624EE0">
        <w:trPr>
          <w:trHeight w:val="600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4BA8" w:rsidRPr="00213C60" w:rsidTr="00624EE0">
        <w:trPr>
          <w:trHeight w:val="132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A4BA8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6,62,0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BA8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BA8" w:rsidRPr="00213C60" w:rsidRDefault="006A4BA8" w:rsidP="00624E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6A4BA8" w:rsidRPr="00213C60" w:rsidTr="00624EE0">
        <w:trPr>
          <w:trHeight w:val="416"/>
          <w:tblCellSpacing w:w="5" w:type="nil"/>
        </w:trPr>
        <w:tc>
          <w:tcPr>
            <w:tcW w:w="2400" w:type="dxa"/>
          </w:tcPr>
          <w:p w:rsidR="006A4BA8" w:rsidRPr="00213C60" w:rsidRDefault="006A4BA8" w:rsidP="00624E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6A4BA8" w:rsidRPr="00213C60" w:rsidRDefault="006A4BA8" w:rsidP="00624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</w:tbl>
    <w:p w:rsidR="006A4BA8" w:rsidRPr="00661C9B" w:rsidRDefault="006A4BA8" w:rsidP="006A4BA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2. Постановка </w:t>
      </w:r>
      <w:proofErr w:type="spellStart"/>
      <w:r w:rsidRPr="00661C9B">
        <w:rPr>
          <w:rFonts w:ascii="Times New Roman" w:hAnsi="Times New Roman" w:cs="Times New Roman"/>
          <w:sz w:val="28"/>
          <w:szCs w:val="28"/>
        </w:rPr>
        <w:t>общекраевой</w:t>
      </w:r>
      <w:proofErr w:type="spellEnd"/>
      <w:r w:rsidRPr="00661C9B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Pr="00661C9B">
        <w:rPr>
          <w:rFonts w:ascii="Times New Roman" w:hAnsi="Times New Roman" w:cs="Times New Roman"/>
          <w:sz w:val="28"/>
          <w:szCs w:val="28"/>
        </w:rPr>
        <w:br/>
        <w:t>и обоснование необходимости разработки подпрограммы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долговая политика) является неотъемлемой частью финансовой политики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. Эффективное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61C9B">
        <w:rPr>
          <w:rFonts w:ascii="Times New Roman" w:hAnsi="Times New Roman" w:cs="Times New Roman"/>
          <w:sz w:val="28"/>
          <w:szCs w:val="28"/>
        </w:rPr>
        <w:t xml:space="preserve">долгом означает не только своевременное обслуживание долговых обязательств, но и проведение рациональной долговой политики направленной на 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экономически безопасном уровне при соблюдении ограничений, установленных федеральным законодательством.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Динамика и структура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в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61C9B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hyperlink w:anchor="Par2064" w:tooltip="Ссылка на текущий документ" w:history="1">
        <w:r w:rsidRPr="00661C9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№ 1 к подпрограмме.</w:t>
      </w:r>
    </w:p>
    <w:p w:rsidR="006A4BA8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присутствуют целевые бюджетные кредиты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гарантии</w:t>
      </w:r>
      <w:proofErr w:type="gramEnd"/>
      <w:r w:rsidRPr="00661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4BA8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Приоритетом долговой политики является обеспечение сбалансированности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Опережающий (по сравнению с доходами) рост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61C9B">
        <w:rPr>
          <w:rFonts w:ascii="Times New Roman" w:hAnsi="Times New Roman" w:cs="Times New Roman"/>
          <w:sz w:val="28"/>
          <w:szCs w:val="28"/>
        </w:rPr>
        <w:t>бюджета формирует в ближайшие годы устойчивый дефицит, основным источником покрытия которого выступают заемные средства.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подпрограммы предполагается решение следующих задач:</w:t>
      </w:r>
    </w:p>
    <w:p w:rsidR="006A4BA8" w:rsidRPr="00661C9B" w:rsidRDefault="006A4BA8" w:rsidP="006A4BA8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уровне;</w:t>
      </w:r>
    </w:p>
    <w:p w:rsidR="006A4BA8" w:rsidRPr="00661C9B" w:rsidRDefault="006A4BA8" w:rsidP="006A4BA8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ограничений по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и расходам на его обслуживание установленных федеральным законодательством;</w:t>
      </w:r>
    </w:p>
    <w:p w:rsidR="006A4BA8" w:rsidRPr="00661C9B" w:rsidRDefault="006A4BA8" w:rsidP="006A4BA8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сроков исполнения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;</w:t>
      </w:r>
    </w:p>
    <w:p w:rsidR="006A4BA8" w:rsidRPr="00661C9B" w:rsidRDefault="006A4BA8" w:rsidP="006A4BA8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3. Основная цель, задачи, этапы и сроки выполнения подпрограммы, </w:t>
      </w:r>
      <w:r w:rsidRPr="00661C9B">
        <w:rPr>
          <w:rFonts w:ascii="Times New Roman" w:hAnsi="Times New Roman" w:cs="Times New Roman"/>
          <w:sz w:val="28"/>
          <w:szCs w:val="28"/>
        </w:rPr>
        <w:br/>
        <w:t>целевые индикаторы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 является проведение ответственной долговой политики.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долгом.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6A4BA8" w:rsidRPr="00661C9B" w:rsidRDefault="006A4BA8" w:rsidP="006A4BA8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экономически безопасном уровне;</w:t>
      </w:r>
    </w:p>
    <w:p w:rsidR="006A4BA8" w:rsidRPr="00661C9B" w:rsidRDefault="006A4BA8" w:rsidP="006A4BA8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ограничений по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и расходам на его обслуживание установленных федеральным законодательством;</w:t>
      </w:r>
    </w:p>
    <w:p w:rsidR="006A4BA8" w:rsidRPr="00661C9B" w:rsidRDefault="006A4BA8" w:rsidP="006A4BA8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соблюдение сроков исполнения долговых обязательств;</w:t>
      </w:r>
    </w:p>
    <w:p w:rsidR="006A4BA8" w:rsidRPr="00661C9B" w:rsidRDefault="006A4BA8" w:rsidP="006A4BA8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Исполнителем мероприятий подпрограммы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В силу решаемых в рамках подпрограммы задач выделяются три этапа: первый этап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год, второй этап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год, третий этап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6A4BA8" w:rsidRPr="00661C9B" w:rsidRDefault="006A4BA8" w:rsidP="006A4BA8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Доля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в объеме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за соответствующий год к объему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6A4BA8" w:rsidRPr="00661C9B" w:rsidRDefault="006A4BA8" w:rsidP="006A4BA8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Отношение годовой суммы платежей на погашение и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годовой суммы платежей на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 xml:space="preserve">погашение и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за соответствующий год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6A4BA8" w:rsidRPr="00661C9B" w:rsidRDefault="006A4BA8" w:rsidP="006A4BA8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Просроченная задолженность по долговым обязательствам.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Сведения о наличии просроченной задолженности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за соответствующий год доступны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 Показатель измеряется в тысячах рублей.</w:t>
      </w:r>
    </w:p>
    <w:p w:rsidR="006A4BA8" w:rsidRPr="00661C9B" w:rsidRDefault="006A4BA8" w:rsidP="006A4BA8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утвержденного объема безвозмездных поступлений.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за соответствующий год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утвержденного объема безвозмездных поступлений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Значения целевых индикаторов подпрограммы за период реализации подпрограммы 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4. Механизм реализации подпрограммы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C9B">
        <w:rPr>
          <w:rFonts w:ascii="Times New Roman" w:hAnsi="Times New Roman" w:cs="Times New Roman"/>
          <w:sz w:val="28"/>
          <w:szCs w:val="28"/>
        </w:rPr>
        <w:t>основных мероприятия.</w:t>
      </w:r>
    </w:p>
    <w:p w:rsidR="006A4BA8" w:rsidRPr="00661C9B" w:rsidRDefault="006A4BA8" w:rsidP="006A4BA8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Разработка программы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программы) на очередной финансовый год и плановый период.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661C9B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1C9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</w:t>
      </w:r>
      <w:hyperlink r:id="rId11" w:tooltip="&quot;Бюджетный кодекс Российской Федерации&quot; от 31.07.1998 N 145-ФЗ (ред. от 07.05.2013){КонсультантПлюс}" w:history="1">
        <w:r w:rsidRPr="00661C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26.05.2016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8-49р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1C9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бюджетном</w:t>
      </w:r>
      <w:proofErr w:type="gramEnd"/>
      <w:r w:rsidRPr="00661C9B">
        <w:rPr>
          <w:rFonts w:ascii="Times New Roman" w:hAnsi="Times New Roman" w:cs="Times New Roman"/>
          <w:sz w:val="28"/>
          <w:szCs w:val="28"/>
        </w:rPr>
        <w:t xml:space="preserve"> процессе в </w:t>
      </w:r>
      <w:r>
        <w:rPr>
          <w:rFonts w:ascii="Times New Roman" w:hAnsi="Times New Roman" w:cs="Times New Roman"/>
          <w:sz w:val="28"/>
          <w:szCs w:val="28"/>
        </w:rPr>
        <w:t>Пировском районе</w:t>
      </w:r>
      <w:r w:rsidRPr="00661C9B">
        <w:rPr>
          <w:rFonts w:ascii="Times New Roman" w:hAnsi="Times New Roman" w:cs="Times New Roman"/>
          <w:sz w:val="28"/>
          <w:szCs w:val="28"/>
        </w:rPr>
        <w:t>».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661C9B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1C9B">
        <w:rPr>
          <w:rFonts w:ascii="Times New Roman" w:hAnsi="Times New Roman" w:cs="Times New Roman"/>
          <w:sz w:val="28"/>
          <w:szCs w:val="28"/>
        </w:rPr>
        <w:t xml:space="preserve"> разрабатываются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показателей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6A4BA8" w:rsidRPr="00661C9B" w:rsidRDefault="006A4BA8" w:rsidP="006A4BA8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Мониторинг состояния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 на предмет соответствия ограничениям, установленным Бюджетным </w:t>
      </w:r>
      <w:hyperlink r:id="rId12" w:tooltip="&quot;Бюджетный кодекс Российской Федерации&quot; от 31.07.1998 N 145-ФЗ (ред. от 07.05.2013){КонсультантПлюс}" w:history="1">
        <w:r w:rsidRPr="00661C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позволит обеспечить соблюдение бюджетных ограничений, установленных Бюджетным кодексом Российской Федерации по предельному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долга, предельному объему расходов на обслуживание, дефициту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Ограничение должны соблюдаться при утверждении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период, отчета о его исполнении и внесении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 на очередной финансовый год и плановый период.</w:t>
      </w:r>
    </w:p>
    <w:p w:rsidR="006A4BA8" w:rsidRPr="00661C9B" w:rsidRDefault="006A4BA8" w:rsidP="006A4BA8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Планирование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в объеме, необходимом для полного и своевременного исполнения долговых обязательств по выплате процентных платежей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61C9B">
        <w:rPr>
          <w:rFonts w:ascii="Times New Roman" w:hAnsi="Times New Roman" w:cs="Times New Roman"/>
          <w:sz w:val="28"/>
          <w:szCs w:val="28"/>
        </w:rPr>
        <w:t>долгу.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по обслуживанию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Pr="00661C9B">
        <w:rPr>
          <w:rFonts w:ascii="Times New Roman" w:hAnsi="Times New Roman" w:cs="Times New Roman"/>
          <w:sz w:val="28"/>
          <w:szCs w:val="28"/>
        </w:rPr>
        <w:t>вознкают</w:t>
      </w:r>
      <w:proofErr w:type="spellEnd"/>
      <w:r w:rsidRPr="00661C9B">
        <w:rPr>
          <w:rFonts w:ascii="Times New Roman" w:hAnsi="Times New Roman" w:cs="Times New Roman"/>
          <w:sz w:val="28"/>
          <w:szCs w:val="28"/>
        </w:rPr>
        <w:t xml:space="preserve"> в результате заключения соглашений о предоставлении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бюджетных кредитов.</w:t>
      </w:r>
    </w:p>
    <w:p w:rsidR="006A4BA8" w:rsidRPr="00661C9B" w:rsidRDefault="006A4BA8" w:rsidP="006A4BA8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сроков исполнения долговых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предполагает своевременное исполнение всех принятых </w:t>
      </w:r>
      <w:r>
        <w:rPr>
          <w:rFonts w:ascii="Times New Roman" w:hAnsi="Times New Roman" w:cs="Times New Roman"/>
          <w:sz w:val="28"/>
          <w:szCs w:val="28"/>
        </w:rPr>
        <w:t>Пировским районом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долговых обязательств и, как следствие, отсутствие просроченной задолженности, включенной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долговую книгу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5. Управление подпрограммой и контроль за ходом ее выполнения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1. Текущее управление реализацией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отбор исполнителей мероприятий подпрограммы;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координацию исполнения подпрограммных мероприятий, мониторинг их реализации;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подпрограммы;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подготовку отчетов о реализации подпрограммы.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ведение ежеквартальной отчетности (за первый, второй и третий кварталы).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в рамках подготовки годового отчета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программе: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подпрограммы с обоснованием отклонений по показателям, плановые значения по которым не достигнуты;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 целевых показателях и показателях результативности, </w:t>
      </w:r>
      <w:r w:rsidRPr="00661C9B">
        <w:rPr>
          <w:rFonts w:ascii="Times New Roman" w:hAnsi="Times New Roman" w:cs="Times New Roman"/>
          <w:sz w:val="28"/>
          <w:szCs w:val="28"/>
        </w:rPr>
        <w:br/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>о значениях данных показателей, которые планировалось достигнуть в ходе реализации подпрограммы, и фактически достигнутые значения показателей;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описание результатов реализации отдельных мероприятий подпрограммы в отчетном году;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перечень нереализованных или реализованных частично мероприятий подпрограммы (из числа предусмотренных к реализации в отчетном году) с указанием причин их реализации не в полном объеме;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анализ последствий не реализации отдельных мероприятий подпрограммы на реализацию программы и анализ факторов, повлиявших на их реализацию (не реализацию);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отдельных мероприятий подпрограммы </w:t>
      </w:r>
      <w:r w:rsidRPr="00661C9B">
        <w:rPr>
          <w:rFonts w:ascii="Times New Roman" w:hAnsi="Times New Roman" w:cs="Times New Roman"/>
          <w:sz w:val="28"/>
          <w:szCs w:val="28"/>
        </w:rPr>
        <w:br/>
        <w:t xml:space="preserve">с указанием плановых и фактических значений (с расшифровкой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отдельным мероприятиям подпрограммы, а также по годам реализации подпрограммы);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подпрограммы с указанием плановых и фактических значений;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</w:t>
      </w:r>
      <w:proofErr w:type="spellStart"/>
      <w:r w:rsidRPr="00661C9B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2. Текущий контроль за ходом реализации подпрограммы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текущий контроль за целевым и эффективным расходованием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осуществляет</w:t>
      </w:r>
      <w:r w:rsidRPr="0049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>6. Оценка социально-экономической эффективности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6A4BA8" w:rsidRPr="00661C9B" w:rsidRDefault="006A4BA8" w:rsidP="006A4BA8">
      <w:pPr>
        <w:pStyle w:val="ConsPlusCell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уровне, не превышающем объем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объема безвозмездных поступлений;</w:t>
      </w:r>
    </w:p>
    <w:p w:rsidR="006A4BA8" w:rsidRPr="00661C9B" w:rsidRDefault="006A4BA8" w:rsidP="006A4BA8">
      <w:pPr>
        <w:pStyle w:val="ConsPlusCell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отсутствие выплат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сумм, связанных с несвоевременным исполнением долговых обязательств.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lastRenderedPageBreak/>
        <w:t>7. Мероприятия подпрограммы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6,62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6,62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BA8" w:rsidRPr="00661C9B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4BA8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блей;</w:t>
      </w:r>
    </w:p>
    <w:p w:rsidR="006A4BA8" w:rsidRPr="00471583" w:rsidRDefault="006A4BA8" w:rsidP="006A4BA8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рублей.</w:t>
      </w:r>
    </w:p>
    <w:p w:rsidR="006A4BA8" w:rsidRDefault="006A4BA8" w:rsidP="006A4BA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A4BA8" w:rsidRDefault="006A4BA8" w:rsidP="006A4BA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A4BA8" w:rsidRDefault="006A4BA8" w:rsidP="006A4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A4BA8" w:rsidSect="00990043">
          <w:headerReference w:type="default" r:id="rId13"/>
          <w:footerReference w:type="default" r:id="rId14"/>
          <w:pgSz w:w="11906" w:h="16838"/>
          <w:pgMar w:top="1134" w:right="851" w:bottom="993" w:left="1418" w:header="0" w:footer="0" w:gutter="0"/>
          <w:cols w:space="720"/>
          <w:noEndnote/>
          <w:docGrid w:linePitch="360"/>
        </w:sectPr>
      </w:pPr>
    </w:p>
    <w:p w:rsidR="006A4BA8" w:rsidRPr="00812E5B" w:rsidRDefault="006A4BA8" w:rsidP="00092358">
      <w:pPr>
        <w:autoSpaceDE w:val="0"/>
        <w:autoSpaceDN w:val="0"/>
        <w:adjustRightInd w:val="0"/>
        <w:jc w:val="right"/>
        <w:rPr>
          <w:szCs w:val="28"/>
        </w:rPr>
      </w:pPr>
      <w:r w:rsidRPr="00812E5B">
        <w:rPr>
          <w:szCs w:val="28"/>
        </w:rPr>
        <w:lastRenderedPageBreak/>
        <w:t xml:space="preserve">Приложение № 1 к </w:t>
      </w:r>
    </w:p>
    <w:p w:rsidR="006A4BA8" w:rsidRPr="00812E5B" w:rsidRDefault="006A4BA8" w:rsidP="006A4BA8">
      <w:pPr>
        <w:autoSpaceDE w:val="0"/>
        <w:autoSpaceDN w:val="0"/>
        <w:adjustRightInd w:val="0"/>
        <w:ind w:left="11199"/>
        <w:rPr>
          <w:szCs w:val="28"/>
        </w:rPr>
      </w:pPr>
      <w:r w:rsidRPr="00812E5B">
        <w:rPr>
          <w:szCs w:val="28"/>
        </w:rPr>
        <w:t xml:space="preserve">подпрограмме «Управление </w:t>
      </w:r>
      <w:r>
        <w:rPr>
          <w:szCs w:val="28"/>
        </w:rPr>
        <w:t>муниципальным долгом Пировского района»</w:t>
      </w:r>
      <w:r w:rsidRPr="00812E5B">
        <w:rPr>
          <w:szCs w:val="28"/>
        </w:rPr>
        <w:t xml:space="preserve"> </w:t>
      </w:r>
    </w:p>
    <w:p w:rsidR="006A4BA8" w:rsidRPr="00812E5B" w:rsidRDefault="006A4BA8" w:rsidP="006A4BA8">
      <w:pPr>
        <w:rPr>
          <w:szCs w:val="28"/>
        </w:rPr>
      </w:pPr>
    </w:p>
    <w:p w:rsidR="006A4BA8" w:rsidRPr="00812E5B" w:rsidRDefault="006A4BA8" w:rsidP="006A4BA8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Динамика и структура муниципального</w:t>
      </w:r>
      <w:r w:rsidRPr="00812E5B">
        <w:rPr>
          <w:rFonts w:eastAsia="Times New Roman"/>
          <w:bCs/>
          <w:szCs w:val="28"/>
          <w:lang w:eastAsia="ru-RU"/>
        </w:rPr>
        <w:t xml:space="preserve"> долга</w:t>
      </w:r>
    </w:p>
    <w:p w:rsidR="006A4BA8" w:rsidRPr="00812E5B" w:rsidRDefault="006A4BA8" w:rsidP="006A4BA8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Пировского района</w:t>
      </w:r>
      <w:r w:rsidRPr="00812E5B">
        <w:rPr>
          <w:rFonts w:eastAsia="Times New Roman"/>
          <w:bCs/>
          <w:szCs w:val="28"/>
          <w:lang w:eastAsia="ru-RU"/>
        </w:rPr>
        <w:t xml:space="preserve"> в 20</w:t>
      </w:r>
      <w:r>
        <w:rPr>
          <w:rFonts w:eastAsia="Times New Roman"/>
          <w:bCs/>
          <w:szCs w:val="28"/>
          <w:lang w:eastAsia="ru-RU"/>
        </w:rPr>
        <w:t>16</w:t>
      </w:r>
      <w:r w:rsidRPr="00812E5B">
        <w:rPr>
          <w:rFonts w:eastAsia="Times New Roman"/>
          <w:bCs/>
          <w:szCs w:val="28"/>
          <w:lang w:eastAsia="ru-RU"/>
        </w:rPr>
        <w:t>-20</w:t>
      </w:r>
      <w:r>
        <w:rPr>
          <w:rFonts w:eastAsia="Times New Roman"/>
          <w:bCs/>
          <w:szCs w:val="28"/>
          <w:lang w:eastAsia="ru-RU"/>
        </w:rPr>
        <w:t>18</w:t>
      </w:r>
      <w:r w:rsidRPr="00812E5B">
        <w:rPr>
          <w:rFonts w:eastAsia="Times New Roman"/>
          <w:bCs/>
          <w:szCs w:val="28"/>
          <w:lang w:eastAsia="ru-RU"/>
        </w:rPr>
        <w:t xml:space="preserve"> годах</w:t>
      </w:r>
    </w:p>
    <w:p w:rsidR="006A4BA8" w:rsidRPr="00CB6C03" w:rsidRDefault="006A4BA8" w:rsidP="006A4BA8">
      <w:pPr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5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969"/>
        <w:gridCol w:w="1795"/>
        <w:gridCol w:w="1796"/>
        <w:gridCol w:w="1795"/>
        <w:gridCol w:w="1796"/>
        <w:gridCol w:w="1795"/>
        <w:gridCol w:w="1796"/>
      </w:tblGrid>
      <w:tr w:rsidR="006A4BA8" w:rsidRPr="003540C3" w:rsidTr="00624EE0">
        <w:trPr>
          <w:trHeight w:val="57"/>
        </w:trPr>
        <w:tc>
          <w:tcPr>
            <w:tcW w:w="581" w:type="dxa"/>
            <w:vMerge w:val="restart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долга, тыс. рублей</w:t>
            </w:r>
          </w:p>
        </w:tc>
      </w:tr>
      <w:tr w:rsidR="006A4BA8" w:rsidRPr="003540C3" w:rsidTr="00624EE0">
        <w:trPr>
          <w:trHeight w:val="157"/>
        </w:trPr>
        <w:tc>
          <w:tcPr>
            <w:tcW w:w="581" w:type="dxa"/>
            <w:vMerge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018</w:t>
            </w: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 01.01.2019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BA8" w:rsidRPr="003540C3" w:rsidTr="00624EE0">
        <w:trPr>
          <w:trHeight w:val="57"/>
        </w:trPr>
        <w:tc>
          <w:tcPr>
            <w:tcW w:w="581" w:type="dxa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BA8" w:rsidRPr="003540C3" w:rsidTr="00624EE0">
        <w:trPr>
          <w:trHeight w:val="828"/>
        </w:trPr>
        <w:tc>
          <w:tcPr>
            <w:tcW w:w="581" w:type="dxa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Муниципальный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долг, всего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4598A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FC0283" w:rsidRDefault="006A4BA8" w:rsidP="00624EE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BA8" w:rsidRPr="003540C3" w:rsidTr="00624EE0">
        <w:trPr>
          <w:trHeight w:val="828"/>
        </w:trPr>
        <w:tc>
          <w:tcPr>
            <w:tcW w:w="581" w:type="dxa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Бюджетные кредиты, привлеченные в бюджет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Пировского района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6,62</w:t>
            </w:r>
          </w:p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BA8" w:rsidRPr="003540C3" w:rsidTr="00624EE0">
        <w:trPr>
          <w:trHeight w:val="828"/>
        </w:trPr>
        <w:tc>
          <w:tcPr>
            <w:tcW w:w="581" w:type="dxa"/>
            <w:vAlign w:val="center"/>
          </w:tcPr>
          <w:p w:rsidR="006A4BA8" w:rsidRPr="00974D00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муниципальные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гарантии и иные долговые обязательства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Пировского района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A4BA8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A4BA8" w:rsidRPr="00CB6C03" w:rsidRDefault="006A4BA8" w:rsidP="00624E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A4BA8" w:rsidRPr="00CB6C03" w:rsidRDefault="006A4BA8" w:rsidP="006A4BA8">
      <w:pPr>
        <w:rPr>
          <w:sz w:val="24"/>
          <w:szCs w:val="24"/>
        </w:rPr>
      </w:pPr>
    </w:p>
    <w:p w:rsidR="006A4BA8" w:rsidRPr="004B6A24" w:rsidRDefault="006A4BA8" w:rsidP="006A4BA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A4BA8" w:rsidRPr="004B6A24" w:rsidRDefault="006A4BA8" w:rsidP="006A4BA8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t xml:space="preserve">к подпрограмме «Управление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4B6A24">
        <w:rPr>
          <w:rFonts w:ascii="Times New Roman" w:hAnsi="Times New Roman"/>
          <w:sz w:val="28"/>
          <w:szCs w:val="28"/>
        </w:rPr>
        <w:t xml:space="preserve"> долгом</w:t>
      </w:r>
      <w:proofErr w:type="gramEnd"/>
      <w:r w:rsidRPr="004B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4B6A24">
        <w:rPr>
          <w:rFonts w:ascii="Times New Roman" w:hAnsi="Times New Roman"/>
          <w:sz w:val="28"/>
          <w:szCs w:val="28"/>
        </w:rPr>
        <w:t xml:space="preserve">» </w:t>
      </w:r>
    </w:p>
    <w:p w:rsidR="006A4BA8" w:rsidRPr="004B6A24" w:rsidRDefault="006A4BA8" w:rsidP="006A4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4BA8" w:rsidRPr="004B6A24" w:rsidRDefault="006A4BA8" w:rsidP="006A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«Управление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4B6A24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4B6A24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1"/>
        <w:gridCol w:w="2693"/>
        <w:gridCol w:w="1087"/>
        <w:gridCol w:w="1088"/>
        <w:gridCol w:w="1088"/>
        <w:gridCol w:w="1088"/>
        <w:gridCol w:w="1088"/>
        <w:gridCol w:w="1088"/>
      </w:tblGrid>
      <w:tr w:rsidR="006A4BA8" w:rsidRPr="00A81745" w:rsidTr="00624EE0">
        <w:trPr>
          <w:trHeight w:val="1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измерения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A4BA8" w:rsidRPr="00A81745" w:rsidTr="00624EE0">
        <w:trPr>
          <w:trHeight w:val="3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A8" w:rsidRPr="00A81745" w:rsidTr="00624EE0">
        <w:trPr>
          <w:trHeight w:val="1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4BA8" w:rsidRPr="00A81745" w:rsidTr="00624EE0">
        <w:trPr>
          <w:trHeight w:val="1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  <w:tr w:rsidR="006A4BA8" w:rsidRPr="00A81745" w:rsidTr="00624EE0">
        <w:trPr>
          <w:trHeight w:val="129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утвержденного объема безвозмездных поступлений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бюджете на очередной финансовый год и 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</w:tr>
      <w:tr w:rsidR="006A4BA8" w:rsidRPr="00A81745" w:rsidTr="00624EE0">
        <w:trPr>
          <w:trHeight w:val="13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spacing w:after="0" w:line="240" w:lineRule="auto"/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Отношение годовой суммы платежей на погашение и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к доходам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бюджете на очередной финансовый год и 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</w:tr>
      <w:tr w:rsidR="006A4BA8" w:rsidRPr="00A81745" w:rsidTr="00624EE0">
        <w:trPr>
          <w:trHeight w:val="10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расходов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за исключением объема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расходов, которые осуществляются за счет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очередной финансовый год и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lastRenderedPageBreak/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</w:tr>
      <w:tr w:rsidR="006A4BA8" w:rsidRPr="00A81745" w:rsidTr="00624EE0">
        <w:trPr>
          <w:trHeight w:val="12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spacing w:after="0" w:line="240" w:lineRule="auto"/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долговая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A8" w:rsidRPr="00A81745" w:rsidRDefault="006A4BA8" w:rsidP="00624E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4BA8" w:rsidRPr="004B6A24" w:rsidRDefault="006A4BA8" w:rsidP="006A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BA8" w:rsidRDefault="006A4BA8" w:rsidP="006A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BA8" w:rsidRDefault="006A4BA8" w:rsidP="006A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436" w:rsidRPr="0072090B" w:rsidRDefault="005B4436" w:rsidP="005B4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2090B">
        <w:rPr>
          <w:rFonts w:ascii="Times New Roman" w:hAnsi="Times New Roman"/>
          <w:sz w:val="28"/>
          <w:szCs w:val="28"/>
        </w:rPr>
        <w:t xml:space="preserve"> </w:t>
      </w:r>
    </w:p>
    <w:p w:rsidR="005B4436" w:rsidRPr="0072090B" w:rsidRDefault="005B4436" w:rsidP="005B443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t xml:space="preserve">к подпрограмме «Управление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090B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/>
          <w:sz w:val="28"/>
          <w:szCs w:val="28"/>
        </w:rPr>
        <w:t xml:space="preserve">» </w:t>
      </w:r>
    </w:p>
    <w:p w:rsidR="005B4436" w:rsidRPr="0072090B" w:rsidRDefault="005B4436" w:rsidP="005B4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4436" w:rsidRPr="0072090B" w:rsidRDefault="005B4436" w:rsidP="005B4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90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090B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 w:cs="Times New Roman"/>
          <w:sz w:val="28"/>
          <w:szCs w:val="28"/>
        </w:rPr>
        <w:t xml:space="preserve">» </w:t>
      </w:r>
      <w:r w:rsidRPr="0072090B">
        <w:rPr>
          <w:rFonts w:ascii="Times New Roman" w:hAnsi="Times New Roman" w:cs="Times New Roman"/>
          <w:sz w:val="28"/>
          <w:szCs w:val="28"/>
        </w:rPr>
        <w:br/>
        <w:t>с указанием объема средств на их реализацию и ожидаемых результатов</w:t>
      </w:r>
    </w:p>
    <w:p w:rsidR="005B4436" w:rsidRPr="0072090B" w:rsidRDefault="005B4436" w:rsidP="005B4436">
      <w:pPr>
        <w:pStyle w:val="ConsPlusNormal"/>
        <w:jc w:val="both"/>
        <w:rPr>
          <w:sz w:val="28"/>
          <w:szCs w:val="28"/>
        </w:rPr>
      </w:pPr>
    </w:p>
    <w:tbl>
      <w:tblPr>
        <w:tblW w:w="15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850"/>
        <w:gridCol w:w="992"/>
        <w:gridCol w:w="721"/>
        <w:gridCol w:w="839"/>
        <w:gridCol w:w="992"/>
        <w:gridCol w:w="992"/>
        <w:gridCol w:w="992"/>
        <w:gridCol w:w="1264"/>
        <w:gridCol w:w="12"/>
        <w:gridCol w:w="2735"/>
        <w:gridCol w:w="12"/>
      </w:tblGrid>
      <w:tr w:rsidR="005B4436" w:rsidRPr="00C668F6" w:rsidTr="00624EE0">
        <w:trPr>
          <w:gridAfter w:val="1"/>
          <w:wAfter w:w="12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90B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  <w:proofErr w:type="gramEnd"/>
            <w:r w:rsidRPr="0072090B">
              <w:rPr>
                <w:rFonts w:ascii="Times New Roman" w:hAnsi="Times New Roman"/>
                <w:sz w:val="24"/>
                <w:szCs w:val="24"/>
              </w:rPr>
              <w:t>, 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72090B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4436" w:rsidRPr="00C668F6" w:rsidTr="00624EE0">
        <w:trPr>
          <w:trHeight w:val="51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90B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7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36" w:rsidRPr="00C668F6" w:rsidTr="00624EE0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</w:p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управление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65224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6,62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C668F6" w:rsidRDefault="005B4436" w:rsidP="005B4436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на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уровне, не превышающем объем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объема безвозмездных поступлений;</w:t>
            </w:r>
          </w:p>
          <w:p w:rsidR="005B4436" w:rsidRPr="00C668F6" w:rsidRDefault="005B4436" w:rsidP="005B4436">
            <w:pPr>
              <w:pStyle w:val="ConsPlusCell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сумм, связанных с несвоевременным исполнением долговых обязательств</w:t>
            </w:r>
          </w:p>
        </w:tc>
      </w:tr>
      <w:tr w:rsidR="005B4436" w:rsidRPr="00C668F6" w:rsidTr="00624EE0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1.</w:t>
            </w:r>
          </w:p>
          <w:p w:rsidR="005B4436" w:rsidRPr="00C668F6" w:rsidRDefault="005B4436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и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района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>на экономически безопасном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Pr="00EA0080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B4436" w:rsidRPr="00C668F6" w:rsidTr="00624EE0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5B4436" w:rsidRPr="00C668F6" w:rsidRDefault="005B4436" w:rsidP="00624EE0">
            <w:pPr>
              <w:pStyle w:val="ConsPlusCel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72090B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Обеспечение покрытия дефицита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>бюджета за счет заемных средств</w:t>
            </w:r>
          </w:p>
        </w:tc>
      </w:tr>
      <w:tr w:rsidR="005B4436" w:rsidRPr="00C668F6" w:rsidTr="00624EE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2.</w:t>
            </w:r>
          </w:p>
          <w:p w:rsidR="005B4436" w:rsidRPr="00C668F6" w:rsidRDefault="005B4436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по объему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расходам на его обслуживание установленных федеральным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B4436" w:rsidRPr="00C668F6" w:rsidTr="00624EE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объема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долга и расходов на его обслуживание на предмет соответствия ограничениям, установленным Бюджетным </w:t>
            </w:r>
            <w:hyperlink r:id="rId15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C668F6" w:rsidRDefault="005B4436" w:rsidP="00624E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и расходов на его обслуживание ограничениям,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Бюджетным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5B4436" w:rsidRPr="00C668F6" w:rsidTr="00624EE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65224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B4436" w:rsidRPr="00C668F6" w:rsidTr="00624EE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Планирование расходов на обслуживание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долга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65224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65224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0130001010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EA0080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80">
              <w:rPr>
                <w:rFonts w:ascii="Times New Roman" w:hAnsi="Times New Roman"/>
                <w:sz w:val="20"/>
                <w:szCs w:val="20"/>
              </w:rPr>
              <w:t>730</w:t>
            </w:r>
          </w:p>
          <w:p w:rsidR="005B4436" w:rsidRPr="009F1BE3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65224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1E0A9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5B4436" w:rsidRPr="00C668F6" w:rsidTr="00624EE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4436" w:rsidRPr="00C668F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Соблюдение сроков исполнения долговых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72090B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36" w:rsidRPr="0072090B" w:rsidRDefault="005B4436" w:rsidP="00624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72090B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Своевременное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</w:tbl>
    <w:p w:rsidR="005B4436" w:rsidRPr="0072090B" w:rsidRDefault="005B4436" w:rsidP="005B44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4436" w:rsidRPr="00EA0080" w:rsidRDefault="005B4436" w:rsidP="005B44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436" w:rsidRPr="00EA0080" w:rsidRDefault="005B4436" w:rsidP="005B44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436" w:rsidRPr="00173566" w:rsidRDefault="005B4436" w:rsidP="005B443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708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B4436" w:rsidRPr="00270813" w:rsidRDefault="005B4436" w:rsidP="005B4436">
      <w:pPr>
        <w:autoSpaceDE w:val="0"/>
        <w:autoSpaceDN w:val="0"/>
        <w:adjustRightInd w:val="0"/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7081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70813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sz w:val="28"/>
          <w:szCs w:val="28"/>
        </w:rPr>
        <w:t>»</w:t>
      </w:r>
    </w:p>
    <w:p w:rsidR="005B4436" w:rsidRPr="00270813" w:rsidRDefault="005B4436" w:rsidP="005B4436">
      <w:pPr>
        <w:jc w:val="center"/>
        <w:rPr>
          <w:rFonts w:ascii="Times New Roman" w:hAnsi="Times New Roman"/>
          <w:sz w:val="28"/>
          <w:szCs w:val="28"/>
        </w:rPr>
      </w:pPr>
      <w:r w:rsidRPr="00270813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560"/>
        <w:gridCol w:w="709"/>
        <w:gridCol w:w="709"/>
        <w:gridCol w:w="707"/>
        <w:gridCol w:w="995"/>
        <w:gridCol w:w="1273"/>
        <w:gridCol w:w="1276"/>
        <w:gridCol w:w="1132"/>
        <w:gridCol w:w="1132"/>
        <w:gridCol w:w="1134"/>
        <w:gridCol w:w="1138"/>
        <w:gridCol w:w="1559"/>
      </w:tblGrid>
      <w:tr w:rsidR="005B4436" w:rsidRPr="00C97C0A" w:rsidTr="00624EE0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Pr="00270813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436" w:rsidRPr="00C97C0A" w:rsidTr="00624EE0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270813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5B4436" w:rsidRPr="00C97C0A" w:rsidTr="00624EE0">
        <w:trPr>
          <w:trHeight w:val="11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финансами</w:t>
            </w:r>
          </w:p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333243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45858,08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48725,05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48096,82</w:t>
            </w:r>
          </w:p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282893,67</w:t>
            </w:r>
          </w:p>
        </w:tc>
      </w:tr>
      <w:tr w:rsidR="005B4436" w:rsidRPr="00C97C0A" w:rsidTr="00624EE0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333243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45858,08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48725,05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48096,82</w:t>
            </w:r>
          </w:p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282893,67</w:t>
            </w:r>
          </w:p>
        </w:tc>
      </w:tr>
      <w:tr w:rsidR="005B4436" w:rsidRPr="00C97C0A" w:rsidTr="00624EE0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41 775,23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8D427C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37 960,19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40405,59</w:t>
            </w:r>
          </w:p>
          <w:p w:rsidR="005B4436" w:rsidRPr="00C97C0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C97C0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43934,37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C97C0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43306,14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0251933,82</w:t>
            </w:r>
          </w:p>
        </w:tc>
      </w:tr>
      <w:tr w:rsidR="005B4436" w:rsidRPr="00C97C0A" w:rsidTr="00624EE0">
        <w:trPr>
          <w:trHeight w:val="141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5B4436" w:rsidRPr="008D427C" w:rsidRDefault="005B4436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  <w:p w:rsidR="005B4436" w:rsidRPr="008D427C" w:rsidRDefault="005B4436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0110001</w:t>
            </w:r>
          </w:p>
          <w:p w:rsidR="005B4436" w:rsidRPr="008D427C" w:rsidRDefault="005B4436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  <w:p w:rsidR="005B4436" w:rsidRPr="008D427C" w:rsidRDefault="005B4436" w:rsidP="00624E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15502,32</w:t>
            </w:r>
          </w:p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15 502,31</w:t>
            </w:r>
          </w:p>
          <w:p w:rsidR="005B4436" w:rsidRPr="008D427C" w:rsidRDefault="005B4436" w:rsidP="00624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B4436" w:rsidRPr="008D427C" w:rsidRDefault="005B4436" w:rsidP="00624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Pr="008D427C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B4436" w:rsidRPr="008D427C" w:rsidRDefault="005B4436" w:rsidP="00624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B4436" w:rsidRPr="008D427C" w:rsidRDefault="005B4436" w:rsidP="00624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B4436" w:rsidRPr="008D427C" w:rsidRDefault="005B4436" w:rsidP="00624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31004,63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62009,24</w:t>
            </w:r>
          </w:p>
        </w:tc>
      </w:tr>
      <w:tr w:rsidR="005B4436" w:rsidRPr="00B941D1" w:rsidTr="00624EE0">
        <w:trPr>
          <w:trHeight w:val="67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0117601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B941D1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4895,2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4870,50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B941D1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9765,70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4861,30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18490,50</w:t>
            </w:r>
          </w:p>
        </w:tc>
      </w:tr>
      <w:tr w:rsidR="005B4436" w:rsidRPr="00C97C0A" w:rsidTr="00624EE0">
        <w:trPr>
          <w:trHeight w:val="55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21377,71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17587,38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38965,09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20041,98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23807,99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24238,46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91698,66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F206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программы и прочие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34203E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5925,48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5445,87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5230,58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4790,68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30953,23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4598,43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8884,74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4283,53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4446,62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17682,87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558,75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885,29</w:t>
            </w:r>
          </w:p>
        </w:tc>
      </w:tr>
      <w:tr w:rsidR="005B4436" w:rsidRPr="00C97C0A" w:rsidTr="00624EE0">
        <w:trPr>
          <w:trHeight w:val="29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562,88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157,81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1408,73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16,00 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143,19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532,87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1295,18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5B4436" w:rsidRPr="00C97C0A" w:rsidTr="00624EE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F2061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C97C0A" w:rsidRDefault="005B4436" w:rsidP="0062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Пировского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270813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</w:tr>
      <w:tr w:rsidR="005B4436" w:rsidRPr="00C97C0A" w:rsidTr="00624EE0">
        <w:trPr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270813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0130001010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</w:tr>
    </w:tbl>
    <w:p w:rsidR="005B4436" w:rsidRPr="00270813" w:rsidRDefault="005B4436" w:rsidP="005B4436">
      <w:pPr>
        <w:spacing w:after="0" w:line="240" w:lineRule="auto"/>
      </w:pPr>
    </w:p>
    <w:p w:rsidR="005B4436" w:rsidRPr="00270813" w:rsidRDefault="005B4436" w:rsidP="005B4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436" w:rsidRDefault="005B4436" w:rsidP="005B4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5B4436" w:rsidRPr="000A0746" w:rsidRDefault="005B4436" w:rsidP="005B4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О.В.Федорова</w:t>
      </w:r>
      <w:proofErr w:type="spellEnd"/>
    </w:p>
    <w:p w:rsidR="00092358" w:rsidRDefault="00092358" w:rsidP="005B443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092358" w:rsidRDefault="00092358" w:rsidP="005B443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092358" w:rsidRDefault="00092358" w:rsidP="005B443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B4436" w:rsidRPr="008B71B9" w:rsidRDefault="005B4436" w:rsidP="005B443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B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B4436" w:rsidRPr="00E86BDD" w:rsidRDefault="005B4436" w:rsidP="005B4436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8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86BDD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B4436" w:rsidRPr="00E86BDD" w:rsidRDefault="005B4436" w:rsidP="005B4436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5B4436" w:rsidRPr="00E86BDD" w:rsidRDefault="005B4436" w:rsidP="005B4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BDD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с учетом источников финансирования, в том числе средств </w:t>
      </w:r>
      <w:r>
        <w:rPr>
          <w:rFonts w:ascii="Times New Roman" w:hAnsi="Times New Roman"/>
          <w:sz w:val="28"/>
          <w:szCs w:val="28"/>
        </w:rPr>
        <w:t xml:space="preserve">краевого и </w:t>
      </w:r>
      <w:r w:rsidRPr="00E86BDD">
        <w:rPr>
          <w:rFonts w:ascii="Times New Roman" w:hAnsi="Times New Roman"/>
          <w:sz w:val="28"/>
          <w:szCs w:val="28"/>
          <w:lang w:eastAsia="ru-RU"/>
        </w:rPr>
        <w:t xml:space="preserve">федерального бюджета и бюджетов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Пировского района</w:t>
      </w:r>
    </w:p>
    <w:p w:rsidR="005B4436" w:rsidRPr="00E86BDD" w:rsidRDefault="005B4436" w:rsidP="005B4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532"/>
        <w:gridCol w:w="2433"/>
        <w:gridCol w:w="1116"/>
        <w:gridCol w:w="1208"/>
        <w:gridCol w:w="1051"/>
        <w:gridCol w:w="1043"/>
        <w:gridCol w:w="1122"/>
        <w:gridCol w:w="1095"/>
        <w:gridCol w:w="1116"/>
      </w:tblGrid>
      <w:tr w:rsidR="005B4436" w:rsidRPr="00F667FA" w:rsidTr="00624EE0">
        <w:trPr>
          <w:trHeight w:val="600"/>
        </w:trPr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программы,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Ответственный исполнитель,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соисполнители</w:t>
            </w:r>
          </w:p>
        </w:tc>
        <w:tc>
          <w:tcPr>
            <w:tcW w:w="1116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5" w:type="dxa"/>
            <w:gridSpan w:val="6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5B4436" w:rsidRPr="00F667FA" w:rsidTr="00624EE0">
        <w:trPr>
          <w:trHeight w:val="782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08" w:type="dxa"/>
            <w:shd w:val="clear" w:color="auto" w:fill="auto"/>
            <w:hideMark/>
          </w:tcPr>
          <w:p w:rsidR="005B4436" w:rsidRPr="00F667FA" w:rsidRDefault="005B4436" w:rsidP="00624EE0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51" w:type="dxa"/>
            <w:shd w:val="clear" w:color="auto" w:fill="auto"/>
            <w:hideMark/>
          </w:tcPr>
          <w:p w:rsidR="005B4436" w:rsidRPr="00F667FA" w:rsidRDefault="005B4436" w:rsidP="00624EE0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5B4436" w:rsidRPr="00F667FA" w:rsidTr="00624EE0">
        <w:trPr>
          <w:trHeight w:val="315"/>
        </w:trPr>
        <w:tc>
          <w:tcPr>
            <w:tcW w:w="1598" w:type="dxa"/>
            <w:vMerge w:val="restart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5B4436" w:rsidRPr="00F667FA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>финансами</w:t>
            </w:r>
          </w:p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46 545,17 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43885,67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45858,08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49782,88</w:t>
            </w: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48725,05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48096,82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282893,67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297278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5 782,41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5242,00</w:t>
            </w: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29168,11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4436" w:rsidRPr="00F667FA" w:rsidTr="00624EE0">
        <w:trPr>
          <w:trHeight w:val="245"/>
        </w:trPr>
        <w:tc>
          <w:tcPr>
            <w:tcW w:w="1598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образований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41 649,97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38103,26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40996,78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44540,88</w:t>
            </w:r>
          </w:p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44531,45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43903,22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253725,56</w:t>
            </w:r>
          </w:p>
        </w:tc>
      </w:tr>
      <w:tr w:rsidR="005B4436" w:rsidRPr="00F667FA" w:rsidTr="00624EE0">
        <w:trPr>
          <w:trHeight w:val="256"/>
        </w:trPr>
        <w:tc>
          <w:tcPr>
            <w:tcW w:w="1598" w:type="dxa"/>
            <w:vMerge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 w:val="restart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5B4436" w:rsidRPr="008F395E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0"/>
                <w:szCs w:val="20"/>
              </w:rPr>
              <w:t>Пировского района</w:t>
            </w: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F504A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41 775,23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F667F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37960,19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F667F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40405,59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44552,3</w:t>
            </w: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43934,37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43306,14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F667FA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251933,82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297278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5242,00</w:t>
            </w: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28256,20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36 880,03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33089,69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35544,29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39310,3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39740,77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5B4436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39112,54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223677,62</w:t>
            </w:r>
          </w:p>
        </w:tc>
      </w:tr>
      <w:tr w:rsidR="005B4436" w:rsidRPr="00F667FA" w:rsidTr="00624EE0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B4436" w:rsidRPr="00E86BDD" w:rsidRDefault="005B4436" w:rsidP="005B4436">
      <w:r w:rsidRPr="00E86BDD">
        <w:br w:type="page"/>
      </w:r>
    </w:p>
    <w:tbl>
      <w:tblPr>
        <w:tblW w:w="15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1"/>
        <w:gridCol w:w="2786"/>
        <w:gridCol w:w="2706"/>
        <w:gridCol w:w="992"/>
        <w:gridCol w:w="1134"/>
        <w:gridCol w:w="1276"/>
        <w:gridCol w:w="289"/>
        <w:gridCol w:w="845"/>
        <w:gridCol w:w="992"/>
        <w:gridCol w:w="1690"/>
        <w:gridCol w:w="1106"/>
      </w:tblGrid>
      <w:tr w:rsidR="005B4436" w:rsidRPr="00F667FA" w:rsidTr="00624EE0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5B4436" w:rsidRPr="00F667FA" w:rsidTr="00624EE0">
        <w:trPr>
          <w:trHeight w:val="78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F667FA" w:rsidRDefault="005B4436" w:rsidP="00624EE0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F667FA" w:rsidRDefault="005B4436" w:rsidP="00624EE0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proofErr w:type="gramEnd"/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5445,87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30953,23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1503,37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4854,41</w:t>
            </w:r>
          </w:p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29449,86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муниципальным долгом Пировского района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436" w:rsidRPr="00F667FA" w:rsidTr="00624EE0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36" w:rsidRPr="00E86BDD" w:rsidRDefault="005B4436" w:rsidP="00624E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36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B4436" w:rsidRDefault="005B4436" w:rsidP="00624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436" w:rsidRPr="00E86BDD" w:rsidRDefault="005B4436" w:rsidP="00624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</w:tr>
    </w:tbl>
    <w:p w:rsidR="006A4BA8" w:rsidRPr="00C4327C" w:rsidRDefault="006A4BA8" w:rsidP="006A4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A4BA8" w:rsidRPr="00C4327C" w:rsidSect="00042871">
      <w:pgSz w:w="16838" w:h="11906" w:orient="landscape"/>
      <w:pgMar w:top="1134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EA" w:rsidRDefault="0009235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:rsidR="006C23EA" w:rsidRDefault="000923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C3" w:rsidRDefault="0009235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</w:t>
    </w:r>
    <w:r>
      <w:fldChar w:fldCharType="end"/>
    </w:r>
  </w:p>
  <w:p w:rsidR="004B78C3" w:rsidRDefault="000923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1B" w:rsidRDefault="00092358">
    <w:pPr>
      <w:pStyle w:val="a8"/>
      <w:jc w:val="right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60</w:t>
    </w:r>
    <w:r>
      <w:fldChar w:fldCharType="end"/>
    </w:r>
  </w:p>
  <w:p w:rsidR="00AA2E1B" w:rsidRDefault="00092358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F8" w:rsidRDefault="00092358">
    <w:pPr>
      <w:pStyle w:val="a6"/>
      <w:jc w:val="center"/>
    </w:pPr>
  </w:p>
  <w:p w:rsidR="00AD67F8" w:rsidRDefault="000923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1B" w:rsidRPr="005A152D" w:rsidRDefault="00092358" w:rsidP="005A152D">
    <w:pPr>
      <w:pStyle w:val="a6"/>
    </w:pPr>
    <w:r w:rsidRPr="005A152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951"/>
    <w:multiLevelType w:val="hybridMultilevel"/>
    <w:tmpl w:val="91FC0388"/>
    <w:lvl w:ilvl="0" w:tplc="B5A02B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E52AD0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092358"/>
    <w:rsid w:val="000C4F7F"/>
    <w:rsid w:val="000E125E"/>
    <w:rsid w:val="00137CDF"/>
    <w:rsid w:val="00151A81"/>
    <w:rsid w:val="001F1B79"/>
    <w:rsid w:val="00251303"/>
    <w:rsid w:val="00297E0C"/>
    <w:rsid w:val="002F024E"/>
    <w:rsid w:val="003E5657"/>
    <w:rsid w:val="00455C00"/>
    <w:rsid w:val="0047589F"/>
    <w:rsid w:val="004C52F6"/>
    <w:rsid w:val="004D0012"/>
    <w:rsid w:val="004E7AB9"/>
    <w:rsid w:val="00501712"/>
    <w:rsid w:val="005B4436"/>
    <w:rsid w:val="005D5650"/>
    <w:rsid w:val="005D6038"/>
    <w:rsid w:val="005E74B1"/>
    <w:rsid w:val="00637605"/>
    <w:rsid w:val="00694186"/>
    <w:rsid w:val="006A40E0"/>
    <w:rsid w:val="006A4BA8"/>
    <w:rsid w:val="006A6EC2"/>
    <w:rsid w:val="006B5373"/>
    <w:rsid w:val="006E1BD3"/>
    <w:rsid w:val="006E618F"/>
    <w:rsid w:val="006F5FE7"/>
    <w:rsid w:val="00723350"/>
    <w:rsid w:val="00744D7A"/>
    <w:rsid w:val="007715BF"/>
    <w:rsid w:val="007F152D"/>
    <w:rsid w:val="008032EB"/>
    <w:rsid w:val="00816947"/>
    <w:rsid w:val="008B5D84"/>
    <w:rsid w:val="008D1BB8"/>
    <w:rsid w:val="008D5A6B"/>
    <w:rsid w:val="008E1E32"/>
    <w:rsid w:val="0090515B"/>
    <w:rsid w:val="009443F8"/>
    <w:rsid w:val="00A701CE"/>
    <w:rsid w:val="00AC0B25"/>
    <w:rsid w:val="00AD0784"/>
    <w:rsid w:val="00AD565B"/>
    <w:rsid w:val="00B57BC9"/>
    <w:rsid w:val="00B64BAA"/>
    <w:rsid w:val="00B719A1"/>
    <w:rsid w:val="00B91C03"/>
    <w:rsid w:val="00BB334F"/>
    <w:rsid w:val="00BE21F7"/>
    <w:rsid w:val="00C86C5B"/>
    <w:rsid w:val="00C94171"/>
    <w:rsid w:val="00CD5570"/>
    <w:rsid w:val="00D224CB"/>
    <w:rsid w:val="00D442AB"/>
    <w:rsid w:val="00D55228"/>
    <w:rsid w:val="00D71E76"/>
    <w:rsid w:val="00DD33CC"/>
    <w:rsid w:val="00E164A6"/>
    <w:rsid w:val="00E769BA"/>
    <w:rsid w:val="00E94967"/>
    <w:rsid w:val="00EA3B0B"/>
    <w:rsid w:val="00EB5034"/>
    <w:rsid w:val="00F41EDD"/>
    <w:rsid w:val="00F614E8"/>
    <w:rsid w:val="00F80F13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3C0-1F55-4BBE-81BE-E9733D5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A4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A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BA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A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BA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9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3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A695071C100583F51A8D274FC25B472A2A0B65F9D64104D88C9F40F128v6N3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95071C100583F51A8D274FC25B472A2A0B65F9D64104D88C9F40F128v6N3D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95071C100583F51A8D274FC25B472A2A0B65F9D64104D88C9F40F128v6N3D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1E32-3AFE-4B63-872D-558A1398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12241</Words>
  <Characters>69774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52</cp:revision>
  <cp:lastPrinted>2016-11-16T04:56:00Z</cp:lastPrinted>
  <dcterms:created xsi:type="dcterms:W3CDTF">2014-02-24T07:33:00Z</dcterms:created>
  <dcterms:modified xsi:type="dcterms:W3CDTF">2016-11-16T04:58:00Z</dcterms:modified>
</cp:coreProperties>
</file>