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EA7" w:rsidRDefault="00917EA7" w:rsidP="00917EA7">
      <w:pPr>
        <w:pStyle w:val="6"/>
        <w:rPr>
          <w:rFonts w:ascii="Times New Roman" w:hAnsi="Times New Roman"/>
        </w:rPr>
      </w:pPr>
      <w:r>
        <w:rPr>
          <w:rFonts w:ascii="Times New Roman" w:hAnsi="Times New Roman"/>
        </w:rPr>
        <w:t>АДМИНИСТРАЦИЯ ПИРОВСКОГО РАЙОНА</w:t>
      </w:r>
    </w:p>
    <w:p w:rsidR="00917EA7" w:rsidRDefault="00917EA7" w:rsidP="00917EA7">
      <w:pPr>
        <w:jc w:val="both"/>
        <w:rPr>
          <w:b/>
        </w:rPr>
      </w:pPr>
      <w:r>
        <w:rPr>
          <w:b/>
          <w:sz w:val="28"/>
        </w:rPr>
        <w:t xml:space="preserve">                                </w:t>
      </w:r>
      <w:r>
        <w:rPr>
          <w:b/>
          <w:sz w:val="28"/>
        </w:rPr>
        <w:tab/>
        <w:t xml:space="preserve">  КРАСНОЯРСКОГО КРАЯ</w:t>
      </w:r>
    </w:p>
    <w:p w:rsidR="00917EA7" w:rsidRDefault="00917EA7" w:rsidP="00917EA7">
      <w:pPr>
        <w:jc w:val="both"/>
        <w:rPr>
          <w:b/>
        </w:rPr>
      </w:pPr>
    </w:p>
    <w:p w:rsidR="00917EA7" w:rsidRDefault="00917EA7" w:rsidP="00917EA7">
      <w:pPr>
        <w:jc w:val="both"/>
        <w:rPr>
          <w:b/>
          <w:sz w:val="32"/>
        </w:rPr>
      </w:pPr>
      <w:r>
        <w:rPr>
          <w:b/>
        </w:rPr>
        <w:tab/>
      </w:r>
      <w:r>
        <w:rPr>
          <w:b/>
        </w:rPr>
        <w:tab/>
        <w:t xml:space="preserve">                           </w:t>
      </w:r>
      <w:r>
        <w:rPr>
          <w:b/>
          <w:sz w:val="32"/>
        </w:rPr>
        <w:t xml:space="preserve">  ПОСТАНОВЛЕНИЕ</w:t>
      </w:r>
    </w:p>
    <w:p w:rsidR="00917EA7" w:rsidRDefault="00917EA7" w:rsidP="00917EA7">
      <w:pPr>
        <w:jc w:val="both"/>
        <w:rPr>
          <w:bCs/>
          <w:iCs/>
          <w:sz w:val="28"/>
        </w:rPr>
      </w:pPr>
    </w:p>
    <w:tbl>
      <w:tblPr>
        <w:tblW w:w="0" w:type="auto"/>
        <w:tblLook w:val="01E0" w:firstRow="1" w:lastRow="1" w:firstColumn="1" w:lastColumn="1" w:noHBand="0" w:noVBand="0"/>
      </w:tblPr>
      <w:tblGrid>
        <w:gridCol w:w="3095"/>
        <w:gridCol w:w="3095"/>
        <w:gridCol w:w="3096"/>
      </w:tblGrid>
      <w:tr w:rsidR="00917EA7" w:rsidTr="00917EA7">
        <w:tc>
          <w:tcPr>
            <w:tcW w:w="3095" w:type="dxa"/>
            <w:hideMark/>
          </w:tcPr>
          <w:p w:rsidR="00917EA7" w:rsidRDefault="00C06D32">
            <w:pPr>
              <w:autoSpaceDE w:val="0"/>
              <w:autoSpaceDN w:val="0"/>
              <w:adjustRightInd w:val="0"/>
              <w:outlineLvl w:val="0"/>
              <w:rPr>
                <w:sz w:val="28"/>
                <w:szCs w:val="28"/>
              </w:rPr>
            </w:pPr>
            <w:r>
              <w:rPr>
                <w:sz w:val="28"/>
                <w:szCs w:val="28"/>
              </w:rPr>
              <w:t>11</w:t>
            </w:r>
            <w:r w:rsidR="00917EA7">
              <w:rPr>
                <w:sz w:val="28"/>
                <w:szCs w:val="28"/>
              </w:rPr>
              <w:t xml:space="preserve"> </w:t>
            </w:r>
            <w:proofErr w:type="gramStart"/>
            <w:r w:rsidR="00917EA7">
              <w:rPr>
                <w:sz w:val="28"/>
                <w:szCs w:val="28"/>
              </w:rPr>
              <w:t>февраля  2015</w:t>
            </w:r>
            <w:proofErr w:type="gramEnd"/>
            <w:r w:rsidR="00917EA7">
              <w:rPr>
                <w:sz w:val="28"/>
                <w:szCs w:val="28"/>
              </w:rPr>
              <w:t>г</w:t>
            </w:r>
          </w:p>
        </w:tc>
        <w:tc>
          <w:tcPr>
            <w:tcW w:w="3095" w:type="dxa"/>
            <w:hideMark/>
          </w:tcPr>
          <w:p w:rsidR="00917EA7" w:rsidRDefault="00917EA7">
            <w:pPr>
              <w:autoSpaceDE w:val="0"/>
              <w:autoSpaceDN w:val="0"/>
              <w:adjustRightInd w:val="0"/>
              <w:jc w:val="center"/>
              <w:outlineLvl w:val="0"/>
              <w:rPr>
                <w:sz w:val="28"/>
                <w:szCs w:val="28"/>
              </w:rPr>
            </w:pPr>
            <w:proofErr w:type="spellStart"/>
            <w:r>
              <w:rPr>
                <w:sz w:val="28"/>
                <w:szCs w:val="28"/>
              </w:rPr>
              <w:t>с.Пировское</w:t>
            </w:r>
            <w:proofErr w:type="spellEnd"/>
          </w:p>
        </w:tc>
        <w:tc>
          <w:tcPr>
            <w:tcW w:w="3096" w:type="dxa"/>
            <w:hideMark/>
          </w:tcPr>
          <w:p w:rsidR="00917EA7" w:rsidRDefault="00917EA7" w:rsidP="00C06D32">
            <w:pPr>
              <w:autoSpaceDE w:val="0"/>
              <w:autoSpaceDN w:val="0"/>
              <w:adjustRightInd w:val="0"/>
              <w:jc w:val="right"/>
              <w:outlineLvl w:val="0"/>
              <w:rPr>
                <w:sz w:val="28"/>
                <w:szCs w:val="28"/>
              </w:rPr>
            </w:pPr>
            <w:r>
              <w:rPr>
                <w:sz w:val="28"/>
                <w:szCs w:val="28"/>
              </w:rPr>
              <w:t>№</w:t>
            </w:r>
            <w:r w:rsidR="00C06D32">
              <w:rPr>
                <w:sz w:val="28"/>
                <w:szCs w:val="28"/>
              </w:rPr>
              <w:t>45-п</w:t>
            </w:r>
          </w:p>
        </w:tc>
      </w:tr>
    </w:tbl>
    <w:p w:rsidR="00917EA7" w:rsidRDefault="00917EA7" w:rsidP="00917EA7">
      <w:pPr>
        <w:autoSpaceDE w:val="0"/>
        <w:autoSpaceDN w:val="0"/>
        <w:adjustRightInd w:val="0"/>
        <w:ind w:firstLine="540"/>
        <w:outlineLvl w:val="0"/>
        <w:rPr>
          <w:sz w:val="28"/>
          <w:szCs w:val="28"/>
        </w:rPr>
      </w:pPr>
    </w:p>
    <w:tbl>
      <w:tblPr>
        <w:tblW w:w="9356" w:type="dxa"/>
        <w:tblLook w:val="01E0" w:firstRow="1" w:lastRow="1" w:firstColumn="1" w:lastColumn="1" w:noHBand="0" w:noVBand="0"/>
      </w:tblPr>
      <w:tblGrid>
        <w:gridCol w:w="9356"/>
      </w:tblGrid>
      <w:tr w:rsidR="00917EA7" w:rsidTr="00917EA7">
        <w:tc>
          <w:tcPr>
            <w:tcW w:w="9356" w:type="dxa"/>
            <w:hideMark/>
          </w:tcPr>
          <w:p w:rsidR="00917EA7" w:rsidRDefault="006F2541" w:rsidP="00917EA7">
            <w:pPr>
              <w:autoSpaceDE w:val="0"/>
              <w:autoSpaceDN w:val="0"/>
              <w:adjustRightInd w:val="0"/>
              <w:jc w:val="center"/>
              <w:outlineLvl w:val="0"/>
              <w:rPr>
                <w:sz w:val="28"/>
                <w:szCs w:val="28"/>
              </w:rPr>
            </w:pPr>
            <w:r>
              <w:rPr>
                <w:sz w:val="28"/>
                <w:szCs w:val="28"/>
              </w:rPr>
              <w:t>Об утверждении Положения о представлении лицом, поступающим на работу на должность руководителя муниципального учреждения, а также руководителем муниципального учреждения сведений о доходах, об имуществе и о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tc>
      </w:tr>
    </w:tbl>
    <w:p w:rsidR="00917EA7" w:rsidRDefault="00917EA7" w:rsidP="00917EA7">
      <w:pPr>
        <w:autoSpaceDE w:val="0"/>
        <w:autoSpaceDN w:val="0"/>
        <w:adjustRightInd w:val="0"/>
        <w:ind w:firstLine="540"/>
        <w:outlineLvl w:val="0"/>
        <w:rPr>
          <w:sz w:val="28"/>
          <w:szCs w:val="28"/>
        </w:rPr>
      </w:pPr>
    </w:p>
    <w:p w:rsidR="00917EA7" w:rsidRDefault="00917EA7" w:rsidP="00917EA7">
      <w:pPr>
        <w:autoSpaceDE w:val="0"/>
        <w:autoSpaceDN w:val="0"/>
        <w:adjustRightInd w:val="0"/>
        <w:jc w:val="both"/>
        <w:outlineLvl w:val="0"/>
        <w:rPr>
          <w:sz w:val="28"/>
          <w:szCs w:val="28"/>
        </w:rPr>
      </w:pPr>
      <w:r>
        <w:rPr>
          <w:sz w:val="28"/>
          <w:szCs w:val="28"/>
        </w:rPr>
        <w:tab/>
        <w:t>В соответствии с Указом Президента Российской Федерации от 23.06.2014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руководствуясь Уставом Пировского района, ПОСТАНОВЛЯЮ:</w:t>
      </w:r>
    </w:p>
    <w:p w:rsidR="000C3A3E" w:rsidRDefault="00FC67AF" w:rsidP="006F2541">
      <w:pPr>
        <w:autoSpaceDE w:val="0"/>
        <w:autoSpaceDN w:val="0"/>
        <w:adjustRightInd w:val="0"/>
        <w:ind w:firstLine="708"/>
        <w:jc w:val="both"/>
        <w:outlineLvl w:val="0"/>
        <w:rPr>
          <w:sz w:val="28"/>
          <w:szCs w:val="28"/>
        </w:rPr>
      </w:pPr>
      <w:r>
        <w:rPr>
          <w:sz w:val="28"/>
          <w:szCs w:val="28"/>
        </w:rPr>
        <w:t xml:space="preserve">1. Утвердить Положение о представлении лицом, поступающим на работу на должность руководителя муниципального учреждения Пировского района, а также руководителем муниципального учреждения Пировского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согласно </w:t>
      </w:r>
      <w:proofErr w:type="gramStart"/>
      <w:r>
        <w:rPr>
          <w:sz w:val="28"/>
          <w:szCs w:val="28"/>
        </w:rPr>
        <w:t>приложению</w:t>
      </w:r>
      <w:proofErr w:type="gramEnd"/>
      <w:r w:rsidR="00722920">
        <w:rPr>
          <w:sz w:val="28"/>
          <w:szCs w:val="28"/>
        </w:rPr>
        <w:t xml:space="preserve"> к настоящему постановлению</w:t>
      </w:r>
      <w:r>
        <w:rPr>
          <w:sz w:val="28"/>
          <w:szCs w:val="28"/>
        </w:rPr>
        <w:t>.</w:t>
      </w:r>
    </w:p>
    <w:p w:rsidR="00FC67AF" w:rsidRDefault="006F2541" w:rsidP="000C3A3E">
      <w:pPr>
        <w:autoSpaceDE w:val="0"/>
        <w:autoSpaceDN w:val="0"/>
        <w:adjustRightInd w:val="0"/>
        <w:ind w:firstLine="708"/>
        <w:jc w:val="both"/>
        <w:outlineLvl w:val="0"/>
        <w:rPr>
          <w:sz w:val="28"/>
          <w:szCs w:val="28"/>
        </w:rPr>
      </w:pPr>
      <w:r>
        <w:rPr>
          <w:sz w:val="28"/>
          <w:szCs w:val="28"/>
        </w:rPr>
        <w:t>2.</w:t>
      </w:r>
      <w:r w:rsidR="000C3A3E">
        <w:rPr>
          <w:sz w:val="28"/>
          <w:szCs w:val="28"/>
        </w:rPr>
        <w:t>Установить, что лица, поступающие на должности руководителей муниципальных учреждений Пировского района</w:t>
      </w:r>
      <w:r w:rsidR="00FD1BD3">
        <w:rPr>
          <w:sz w:val="28"/>
          <w:szCs w:val="28"/>
        </w:rPr>
        <w:t xml:space="preserve">, и руководители муниципальных учреждений Пировского района представляют сведения о своих доходах, об имуществе и обязательствах имущественного характера, а также сведения о доходах супруга (супруги) и несовершеннолетних детей, об их имуществе и обязательствах имущественного характера, по форме справки о доходах, расходах, об имуществе и обязательствах имущественного характера, </w:t>
      </w:r>
      <w:r w:rsidR="00C17B49">
        <w:rPr>
          <w:sz w:val="28"/>
          <w:szCs w:val="28"/>
        </w:rPr>
        <w:t>утвержденной Указом Президента Российской Федерации от 23.06.2014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sz w:val="28"/>
          <w:szCs w:val="28"/>
        </w:rPr>
        <w:t>.</w:t>
      </w:r>
    </w:p>
    <w:p w:rsidR="00917EA7" w:rsidRDefault="006F2541" w:rsidP="006F2541">
      <w:pPr>
        <w:autoSpaceDE w:val="0"/>
        <w:autoSpaceDN w:val="0"/>
        <w:adjustRightInd w:val="0"/>
        <w:ind w:firstLine="708"/>
        <w:jc w:val="both"/>
        <w:outlineLvl w:val="0"/>
        <w:rPr>
          <w:sz w:val="28"/>
          <w:szCs w:val="28"/>
        </w:rPr>
      </w:pPr>
      <w:r>
        <w:rPr>
          <w:sz w:val="28"/>
          <w:szCs w:val="28"/>
        </w:rPr>
        <w:t>3.Признать утратившим силу постановление администрации Пировского района от 12.02.2013 №77-п «Об утверждении Положения о представлении лицом, поступающим на работу на должность руководителя муниципального учреждения, а также руководителем муниципального учреждения сведений о доходах, об имуществе и о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F06254" w:rsidRDefault="006F2541" w:rsidP="006F2541">
      <w:pPr>
        <w:autoSpaceDE w:val="0"/>
        <w:autoSpaceDN w:val="0"/>
        <w:adjustRightInd w:val="0"/>
        <w:ind w:firstLine="708"/>
        <w:jc w:val="both"/>
        <w:outlineLvl w:val="0"/>
        <w:rPr>
          <w:sz w:val="28"/>
          <w:szCs w:val="28"/>
        </w:rPr>
      </w:pPr>
      <w:r>
        <w:rPr>
          <w:sz w:val="28"/>
          <w:szCs w:val="28"/>
        </w:rPr>
        <w:lastRenderedPageBreak/>
        <w:t>4.Руководителям структурных подразделений администрации Пировского района</w:t>
      </w:r>
      <w:r w:rsidR="00F06254">
        <w:rPr>
          <w:sz w:val="28"/>
          <w:szCs w:val="28"/>
        </w:rPr>
        <w:t>,</w:t>
      </w:r>
      <w:r>
        <w:rPr>
          <w:sz w:val="28"/>
          <w:szCs w:val="28"/>
        </w:rPr>
        <w:t xml:space="preserve"> в ведении которых находятся муниципальные учреждения, обеспечить</w:t>
      </w:r>
      <w:r w:rsidR="00F06254">
        <w:rPr>
          <w:sz w:val="28"/>
          <w:szCs w:val="28"/>
        </w:rPr>
        <w:t xml:space="preserve"> ознакомление руководителей муниципальных учреждений с настоящим постановлением под роспись.</w:t>
      </w:r>
    </w:p>
    <w:p w:rsidR="00F06254" w:rsidRDefault="00F06254" w:rsidP="006F2541">
      <w:pPr>
        <w:autoSpaceDE w:val="0"/>
        <w:autoSpaceDN w:val="0"/>
        <w:adjustRightInd w:val="0"/>
        <w:ind w:firstLine="708"/>
        <w:jc w:val="both"/>
        <w:outlineLvl w:val="0"/>
        <w:rPr>
          <w:sz w:val="28"/>
          <w:szCs w:val="28"/>
        </w:rPr>
      </w:pPr>
      <w:r>
        <w:rPr>
          <w:sz w:val="28"/>
          <w:szCs w:val="28"/>
        </w:rPr>
        <w:t>5.Настоящее постановление вступает в силу с момента официального опубликования в районной газете «Заря», и распространяется на правоотношения, возникшие с 01.01.2015 года.</w:t>
      </w:r>
    </w:p>
    <w:p w:rsidR="00F06254" w:rsidRDefault="00F06254" w:rsidP="006F2541">
      <w:pPr>
        <w:autoSpaceDE w:val="0"/>
        <w:autoSpaceDN w:val="0"/>
        <w:adjustRightInd w:val="0"/>
        <w:ind w:firstLine="708"/>
        <w:jc w:val="both"/>
        <w:outlineLvl w:val="0"/>
        <w:rPr>
          <w:sz w:val="28"/>
          <w:szCs w:val="28"/>
        </w:rPr>
      </w:pPr>
      <w:r>
        <w:rPr>
          <w:sz w:val="28"/>
          <w:szCs w:val="28"/>
        </w:rPr>
        <w:t>6.Контроль за выполнением настоящего постановления оставляю за собой.</w:t>
      </w:r>
    </w:p>
    <w:p w:rsidR="006F2541" w:rsidRDefault="006F2541" w:rsidP="006F2541">
      <w:pPr>
        <w:autoSpaceDE w:val="0"/>
        <w:autoSpaceDN w:val="0"/>
        <w:adjustRightInd w:val="0"/>
        <w:ind w:firstLine="708"/>
        <w:jc w:val="both"/>
        <w:outlineLvl w:val="0"/>
        <w:rPr>
          <w:sz w:val="28"/>
          <w:szCs w:val="28"/>
        </w:rPr>
      </w:pPr>
      <w:r>
        <w:rPr>
          <w:sz w:val="28"/>
          <w:szCs w:val="28"/>
        </w:rPr>
        <w:t xml:space="preserve"> </w:t>
      </w:r>
    </w:p>
    <w:p w:rsidR="00917EA7" w:rsidRDefault="00917EA7" w:rsidP="00917EA7">
      <w:pPr>
        <w:autoSpaceDE w:val="0"/>
        <w:autoSpaceDN w:val="0"/>
        <w:adjustRightInd w:val="0"/>
        <w:outlineLvl w:val="0"/>
        <w:rPr>
          <w:sz w:val="28"/>
          <w:szCs w:val="28"/>
        </w:rPr>
      </w:pPr>
    </w:p>
    <w:tbl>
      <w:tblPr>
        <w:tblW w:w="0" w:type="auto"/>
        <w:tblLook w:val="01E0" w:firstRow="1" w:lastRow="1" w:firstColumn="1" w:lastColumn="1" w:noHBand="0" w:noVBand="0"/>
      </w:tblPr>
      <w:tblGrid>
        <w:gridCol w:w="4643"/>
        <w:gridCol w:w="4643"/>
      </w:tblGrid>
      <w:tr w:rsidR="00917EA7" w:rsidTr="00917EA7">
        <w:tc>
          <w:tcPr>
            <w:tcW w:w="4643" w:type="dxa"/>
            <w:hideMark/>
          </w:tcPr>
          <w:p w:rsidR="00917EA7" w:rsidRDefault="00917EA7">
            <w:pPr>
              <w:autoSpaceDE w:val="0"/>
              <w:autoSpaceDN w:val="0"/>
              <w:adjustRightInd w:val="0"/>
              <w:outlineLvl w:val="0"/>
              <w:rPr>
                <w:sz w:val="28"/>
                <w:szCs w:val="28"/>
              </w:rPr>
            </w:pPr>
            <w:r>
              <w:rPr>
                <w:sz w:val="28"/>
                <w:szCs w:val="28"/>
              </w:rPr>
              <w:t xml:space="preserve">Руководитель администрации </w:t>
            </w:r>
          </w:p>
          <w:p w:rsidR="00917EA7" w:rsidRDefault="00917EA7">
            <w:pPr>
              <w:autoSpaceDE w:val="0"/>
              <w:autoSpaceDN w:val="0"/>
              <w:adjustRightInd w:val="0"/>
              <w:outlineLvl w:val="0"/>
              <w:rPr>
                <w:sz w:val="28"/>
                <w:szCs w:val="28"/>
              </w:rPr>
            </w:pPr>
            <w:r>
              <w:rPr>
                <w:sz w:val="28"/>
                <w:szCs w:val="28"/>
              </w:rPr>
              <w:t>Пировского района</w:t>
            </w:r>
          </w:p>
        </w:tc>
        <w:tc>
          <w:tcPr>
            <w:tcW w:w="4643" w:type="dxa"/>
          </w:tcPr>
          <w:p w:rsidR="00917EA7" w:rsidRDefault="00917EA7">
            <w:pPr>
              <w:autoSpaceDE w:val="0"/>
              <w:autoSpaceDN w:val="0"/>
              <w:adjustRightInd w:val="0"/>
              <w:outlineLvl w:val="0"/>
              <w:rPr>
                <w:sz w:val="28"/>
                <w:szCs w:val="28"/>
              </w:rPr>
            </w:pPr>
          </w:p>
          <w:p w:rsidR="00917EA7" w:rsidRDefault="00917EA7">
            <w:pPr>
              <w:autoSpaceDE w:val="0"/>
              <w:autoSpaceDN w:val="0"/>
              <w:adjustRightInd w:val="0"/>
              <w:jc w:val="right"/>
              <w:outlineLvl w:val="0"/>
              <w:rPr>
                <w:sz w:val="28"/>
                <w:szCs w:val="28"/>
              </w:rPr>
            </w:pPr>
            <w:proofErr w:type="spellStart"/>
            <w:r>
              <w:rPr>
                <w:sz w:val="28"/>
                <w:szCs w:val="28"/>
              </w:rPr>
              <w:t>Г.И.Костыгина</w:t>
            </w:r>
            <w:proofErr w:type="spellEnd"/>
          </w:p>
        </w:tc>
      </w:tr>
    </w:tbl>
    <w:p w:rsidR="00917EA7" w:rsidRDefault="00917EA7" w:rsidP="00917EA7">
      <w:pPr>
        <w:autoSpaceDE w:val="0"/>
        <w:autoSpaceDN w:val="0"/>
        <w:adjustRightInd w:val="0"/>
        <w:outlineLvl w:val="0"/>
        <w:rPr>
          <w:sz w:val="28"/>
          <w:szCs w:val="28"/>
        </w:rPr>
      </w:pPr>
    </w:p>
    <w:p w:rsidR="006F60A8" w:rsidRDefault="006F60A8"/>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p w:rsidR="00F06254" w:rsidRDefault="00F06254"/>
    <w:tbl>
      <w:tblPr>
        <w:tblW w:w="0" w:type="auto"/>
        <w:tblLook w:val="01E0" w:firstRow="1" w:lastRow="1" w:firstColumn="1" w:lastColumn="1" w:noHBand="0" w:noVBand="0"/>
      </w:tblPr>
      <w:tblGrid>
        <w:gridCol w:w="4654"/>
        <w:gridCol w:w="4701"/>
      </w:tblGrid>
      <w:tr w:rsidR="00F06254" w:rsidRPr="00FF07C7" w:rsidTr="00617C41">
        <w:tc>
          <w:tcPr>
            <w:tcW w:w="4785" w:type="dxa"/>
          </w:tcPr>
          <w:p w:rsidR="00F06254" w:rsidRPr="00FF07C7" w:rsidRDefault="00F06254" w:rsidP="00617C41">
            <w:pPr>
              <w:jc w:val="both"/>
            </w:pPr>
          </w:p>
        </w:tc>
        <w:tc>
          <w:tcPr>
            <w:tcW w:w="4786" w:type="dxa"/>
          </w:tcPr>
          <w:p w:rsidR="00F06254" w:rsidRPr="00FF07C7" w:rsidRDefault="00F06254" w:rsidP="00C06D32">
            <w:pPr>
              <w:jc w:val="right"/>
            </w:pPr>
            <w:r w:rsidRPr="00FF07C7">
              <w:t xml:space="preserve">Приложение к постановлению администрации Пировского района от </w:t>
            </w:r>
            <w:r w:rsidR="00C06D32">
              <w:t>11</w:t>
            </w:r>
            <w:r>
              <w:t xml:space="preserve"> февраля 2015</w:t>
            </w:r>
            <w:r w:rsidRPr="00FF07C7">
              <w:t xml:space="preserve"> года №</w:t>
            </w:r>
            <w:r w:rsidR="00C06D32">
              <w:t>45-п</w:t>
            </w:r>
          </w:p>
        </w:tc>
      </w:tr>
    </w:tbl>
    <w:p w:rsidR="00F06254" w:rsidRPr="00FF07C7" w:rsidRDefault="00F06254" w:rsidP="00F06254">
      <w:pPr>
        <w:jc w:val="both"/>
      </w:pPr>
    </w:p>
    <w:p w:rsidR="00F06254" w:rsidRPr="00FF07C7" w:rsidRDefault="00F06254" w:rsidP="00F06254">
      <w:pPr>
        <w:jc w:val="center"/>
      </w:pPr>
      <w:r w:rsidRPr="00FF07C7">
        <w:t>ПОЛОЖЕНИЕ</w:t>
      </w:r>
    </w:p>
    <w:p w:rsidR="00F06254" w:rsidRPr="00FF07C7" w:rsidRDefault="00F06254" w:rsidP="00F06254">
      <w:pPr>
        <w:jc w:val="center"/>
      </w:pPr>
      <w:r w:rsidRPr="00FF07C7">
        <w:t>о представлении лицом, поступающим на работу на должность руководителя муниципального учреждения Пировского района, а также руководителем муниципального учреждения Пировского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F06254" w:rsidRPr="00FF07C7" w:rsidRDefault="00F06254" w:rsidP="00F06254">
      <w:pPr>
        <w:jc w:val="center"/>
      </w:pPr>
    </w:p>
    <w:p w:rsidR="00F06254" w:rsidRPr="00FF07C7" w:rsidRDefault="00F06254" w:rsidP="00F06254">
      <w:pPr>
        <w:jc w:val="both"/>
      </w:pPr>
      <w:r w:rsidRPr="00FF07C7">
        <w:tab/>
        <w:t>1.Настоящее Положение определяет порядок представления лицом, поступающим на работу на должность руководителя муниципального учреждения Пировского района (далее – гражданин) или руководителем муниципального учреждения Пировского района сведений о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F06254" w:rsidRPr="00FF07C7" w:rsidRDefault="00F06254" w:rsidP="00F06254">
      <w:pPr>
        <w:jc w:val="both"/>
      </w:pPr>
      <w:r w:rsidRPr="00FF07C7">
        <w:tab/>
        <w:t>2.Сведения о доходах, об имуществе и обязательствах имущественного характера представляются руко</w:t>
      </w:r>
      <w:r>
        <w:t>водителем по утвержденной Указом Президента Российской Федерации от 23.06.2014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FF07C7">
        <w:t xml:space="preserve"> ежегодно, не позднее 30 апреля года, следующего за отчетным.</w:t>
      </w:r>
    </w:p>
    <w:p w:rsidR="00F06254" w:rsidRPr="00FF07C7" w:rsidRDefault="00F06254" w:rsidP="00F06254">
      <w:pPr>
        <w:jc w:val="both"/>
      </w:pPr>
      <w:r w:rsidRPr="00FF07C7">
        <w:tab/>
        <w:t>3.Гражданин предоставляет:</w:t>
      </w:r>
    </w:p>
    <w:p w:rsidR="00F06254" w:rsidRPr="00FF07C7" w:rsidRDefault="00F06254" w:rsidP="00F06254">
      <w:pPr>
        <w:jc w:val="both"/>
      </w:pPr>
      <w:r w:rsidRPr="00FF07C7">
        <w:tab/>
        <w:t>3.1.Сведения о своих доходах, полученных от всех источников (включая доходы по прежнему месту работы или месту замещения выборной должности) за календарный год, предшествующий году подачи документов для поступления на работу на должность руководителя,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w:t>
      </w:r>
    </w:p>
    <w:p w:rsidR="00F06254" w:rsidRPr="00FF07C7" w:rsidRDefault="00F06254" w:rsidP="00F06254">
      <w:pPr>
        <w:jc w:val="both"/>
      </w:pPr>
      <w:r w:rsidRPr="00FF07C7">
        <w:tab/>
        <w:t>3.2.Сведения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(на отчетную дату).</w:t>
      </w:r>
    </w:p>
    <w:p w:rsidR="00F06254" w:rsidRPr="00FF07C7" w:rsidRDefault="00F06254" w:rsidP="00F06254">
      <w:pPr>
        <w:jc w:val="both"/>
      </w:pPr>
      <w:r w:rsidRPr="00FF07C7">
        <w:tab/>
        <w:t>4.Руководитель представляет:</w:t>
      </w:r>
    </w:p>
    <w:p w:rsidR="00F06254" w:rsidRPr="00FF07C7" w:rsidRDefault="00F06254" w:rsidP="00F06254">
      <w:pPr>
        <w:jc w:val="both"/>
      </w:pPr>
      <w:r w:rsidRPr="00FF07C7">
        <w:tab/>
        <w:t>4.1.Сведения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06254" w:rsidRPr="00FF07C7" w:rsidRDefault="00F06254" w:rsidP="00F06254">
      <w:pPr>
        <w:jc w:val="both"/>
      </w:pPr>
      <w:r w:rsidRPr="00FF07C7">
        <w:tab/>
        <w:t>4.2.Сведения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06254" w:rsidRPr="00FF07C7" w:rsidRDefault="00F06254" w:rsidP="00F06254">
      <w:pPr>
        <w:jc w:val="both"/>
      </w:pPr>
      <w:r w:rsidRPr="00FF07C7">
        <w:tab/>
        <w:t xml:space="preserve">5.Гражданин или руководитель обязаны предоставлять работодателю в письменной и электронной форме сведения о доходах, об имуществе и обязательствах имущественного </w:t>
      </w:r>
      <w:r w:rsidRPr="00FF07C7">
        <w:lastRenderedPageBreak/>
        <w:t>характера и о доходах, об имуществе и обязательствах имущественного характера супруги (супруга) и несовершеннолетних детей.</w:t>
      </w:r>
    </w:p>
    <w:p w:rsidR="00F06254" w:rsidRPr="00FF07C7" w:rsidRDefault="00F06254" w:rsidP="00F06254">
      <w:pPr>
        <w:jc w:val="both"/>
      </w:pPr>
      <w:r w:rsidRPr="00FF07C7">
        <w:tab/>
        <w:t>6.В случае если руководитель</w:t>
      </w:r>
      <w:r w:rsidR="00EF5FA4">
        <w:t xml:space="preserve"> или гражданин, поступающий на должность руководителя муниципального учреждения,</w:t>
      </w:r>
      <w:r w:rsidRPr="00FF07C7">
        <w:t xml:space="preserve"> обнаружил, что в представленных им сведениях о доходах, об имуществе и обязательствах имущественного характера не отражены или не полностью отражены</w:t>
      </w:r>
      <w:r w:rsidR="00C06D32">
        <w:t xml:space="preserve"> все сведения,</w:t>
      </w:r>
      <w:r w:rsidRPr="00FF07C7">
        <w:t xml:space="preserve"> какие-либо имеются ошибки, он вправе представить уточненные сведения </w:t>
      </w:r>
      <w:r w:rsidR="00EF5FA4">
        <w:t>в течение одного месяца после окончания срока, указанного в пункте 2.</w:t>
      </w:r>
    </w:p>
    <w:p w:rsidR="00F06254" w:rsidRPr="00FF07C7" w:rsidRDefault="00F06254" w:rsidP="00F06254">
      <w:pPr>
        <w:jc w:val="both"/>
      </w:pPr>
      <w:r w:rsidRPr="00FF07C7">
        <w:tab/>
        <w:t>Такие уточненные сведения не считаются представленными с нарушением срока.</w:t>
      </w:r>
    </w:p>
    <w:p w:rsidR="00F06254" w:rsidRPr="00FF07C7" w:rsidRDefault="00F06254" w:rsidP="00F06254">
      <w:pPr>
        <w:jc w:val="both"/>
      </w:pPr>
      <w:r w:rsidRPr="00FF07C7">
        <w:tab/>
        <w:t>7.Проверка достоверности и полноты сведений о доходах, об имуществе и обязательствах имущественного характера, представленны</w:t>
      </w:r>
      <w:r w:rsidR="00722920">
        <w:t xml:space="preserve">х гражданином или руководителем </w:t>
      </w:r>
      <w:r w:rsidRPr="00FF07C7">
        <w:t>муниципального учреждения Пировского района</w:t>
      </w:r>
      <w:r w:rsidR="00EF5FA4">
        <w:t>,</w:t>
      </w:r>
      <w:bookmarkStart w:id="0" w:name="_GoBack"/>
      <w:bookmarkEnd w:id="0"/>
      <w:r w:rsidRPr="00FF07C7">
        <w:t xml:space="preserve"> осуществляется в порядке, устанавливаемом нормативным актом Администрации Пировского района.</w:t>
      </w:r>
    </w:p>
    <w:p w:rsidR="00F06254" w:rsidRPr="00FF07C7" w:rsidRDefault="00F06254" w:rsidP="00F06254">
      <w:pPr>
        <w:jc w:val="both"/>
      </w:pPr>
      <w:r w:rsidRPr="00FF07C7">
        <w:tab/>
        <w:t>8.Сведения о доходах, об имуществе и обязательствах имущественного характера, представляемые гражданином или руководителем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F06254" w:rsidRPr="00FF07C7" w:rsidRDefault="00F06254" w:rsidP="00F06254">
      <w:pPr>
        <w:jc w:val="both"/>
      </w:pPr>
    </w:p>
    <w:tbl>
      <w:tblPr>
        <w:tblW w:w="0" w:type="auto"/>
        <w:tblLook w:val="01E0" w:firstRow="1" w:lastRow="1" w:firstColumn="1" w:lastColumn="1" w:noHBand="0" w:noVBand="0"/>
      </w:tblPr>
      <w:tblGrid>
        <w:gridCol w:w="4654"/>
        <w:gridCol w:w="4701"/>
      </w:tblGrid>
      <w:tr w:rsidR="00F06254" w:rsidRPr="00FF07C7" w:rsidTr="00617C41">
        <w:tc>
          <w:tcPr>
            <w:tcW w:w="4785" w:type="dxa"/>
          </w:tcPr>
          <w:p w:rsidR="00F06254" w:rsidRPr="00FF07C7" w:rsidRDefault="00F06254" w:rsidP="00617C41">
            <w:pPr>
              <w:jc w:val="both"/>
            </w:pPr>
          </w:p>
        </w:tc>
        <w:tc>
          <w:tcPr>
            <w:tcW w:w="4786" w:type="dxa"/>
          </w:tcPr>
          <w:p w:rsidR="00F06254" w:rsidRPr="00FF07C7" w:rsidRDefault="00F06254" w:rsidP="00617C41">
            <w:pPr>
              <w:jc w:val="right"/>
            </w:pPr>
            <w:r w:rsidRPr="00FF07C7">
              <w:t xml:space="preserve">Начальник общего отдела администрации Пировского района </w:t>
            </w:r>
          </w:p>
          <w:p w:rsidR="00F06254" w:rsidRPr="00FF07C7" w:rsidRDefault="00F06254" w:rsidP="00617C41">
            <w:pPr>
              <w:jc w:val="right"/>
            </w:pPr>
            <w:proofErr w:type="spellStart"/>
            <w:r w:rsidRPr="00FF07C7">
              <w:t>Т.В.Исаченко</w:t>
            </w:r>
            <w:proofErr w:type="spellEnd"/>
          </w:p>
        </w:tc>
      </w:tr>
    </w:tbl>
    <w:p w:rsidR="00F06254" w:rsidRDefault="00F06254" w:rsidP="00F06254">
      <w:pPr>
        <w:jc w:val="both"/>
        <w:rPr>
          <w:sz w:val="28"/>
          <w:szCs w:val="28"/>
        </w:rPr>
      </w:pPr>
    </w:p>
    <w:p w:rsidR="00F06254" w:rsidRDefault="00F06254" w:rsidP="00F06254">
      <w:pPr>
        <w:jc w:val="both"/>
        <w:rPr>
          <w:sz w:val="28"/>
          <w:szCs w:val="28"/>
        </w:rPr>
      </w:pPr>
    </w:p>
    <w:p w:rsidR="00F06254" w:rsidRDefault="00F06254"/>
    <w:sectPr w:rsidR="00F06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AF"/>
    <w:rsid w:val="000C3A3E"/>
    <w:rsid w:val="00101AAF"/>
    <w:rsid w:val="003A37BC"/>
    <w:rsid w:val="006F2541"/>
    <w:rsid w:val="006F60A8"/>
    <w:rsid w:val="00722920"/>
    <w:rsid w:val="00917EA7"/>
    <w:rsid w:val="00C06D32"/>
    <w:rsid w:val="00C17B49"/>
    <w:rsid w:val="00C7121D"/>
    <w:rsid w:val="00EF5FA4"/>
    <w:rsid w:val="00F06254"/>
    <w:rsid w:val="00FC67AF"/>
    <w:rsid w:val="00FD1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3549D-C73B-41E0-8C98-BBF894A2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E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062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6">
    <w:name w:val="heading 6"/>
    <w:basedOn w:val="a"/>
    <w:next w:val="a"/>
    <w:link w:val="60"/>
    <w:semiHidden/>
    <w:unhideWhenUsed/>
    <w:qFormat/>
    <w:rsid w:val="00917EA7"/>
    <w:pPr>
      <w:keepNext/>
      <w:jc w:val="center"/>
      <w:outlineLvl w:val="5"/>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917EA7"/>
    <w:rPr>
      <w:rFonts w:ascii="Arial" w:eastAsia="Times New Roman" w:hAnsi="Arial" w:cs="Times New Roman"/>
      <w:b/>
      <w:sz w:val="28"/>
      <w:szCs w:val="20"/>
      <w:lang w:eastAsia="ru-RU"/>
    </w:rPr>
  </w:style>
  <w:style w:type="character" w:customStyle="1" w:styleId="10">
    <w:name w:val="Заголовок 1 Знак"/>
    <w:basedOn w:val="a0"/>
    <w:link w:val="1"/>
    <w:rsid w:val="00F06254"/>
    <w:rPr>
      <w:rFonts w:asciiTheme="majorHAnsi" w:eastAsiaTheme="majorEastAsia" w:hAnsiTheme="majorHAnsi" w:cstheme="majorBidi"/>
      <w:color w:val="2E74B5" w:themeColor="accent1" w:themeShade="BF"/>
      <w:sz w:val="32"/>
      <w:szCs w:val="32"/>
      <w:lang w:eastAsia="ru-RU"/>
    </w:rPr>
  </w:style>
  <w:style w:type="paragraph" w:styleId="a3">
    <w:name w:val="Balloon Text"/>
    <w:basedOn w:val="a"/>
    <w:link w:val="a4"/>
    <w:uiPriority w:val="99"/>
    <w:semiHidden/>
    <w:unhideWhenUsed/>
    <w:rsid w:val="00722920"/>
    <w:rPr>
      <w:rFonts w:ascii="Segoe UI" w:hAnsi="Segoe UI" w:cs="Segoe UI"/>
      <w:sz w:val="18"/>
      <w:szCs w:val="18"/>
    </w:rPr>
  </w:style>
  <w:style w:type="character" w:customStyle="1" w:styleId="a4">
    <w:name w:val="Текст выноски Знак"/>
    <w:basedOn w:val="a0"/>
    <w:link w:val="a3"/>
    <w:uiPriority w:val="99"/>
    <w:semiHidden/>
    <w:rsid w:val="0072292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2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1154</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Исаченко</dc:creator>
  <cp:keywords/>
  <dc:description/>
  <cp:lastModifiedBy>Исаченко</cp:lastModifiedBy>
  <cp:revision>9</cp:revision>
  <cp:lastPrinted>2015-02-19T10:14:00Z</cp:lastPrinted>
  <dcterms:created xsi:type="dcterms:W3CDTF">2015-02-10T11:04:00Z</dcterms:created>
  <dcterms:modified xsi:type="dcterms:W3CDTF">2015-02-19T10:20:00Z</dcterms:modified>
</cp:coreProperties>
</file>