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6B" w:rsidRPr="00B747C0" w:rsidRDefault="00E95B6B" w:rsidP="00E95B6B">
      <w:pPr>
        <w:spacing w:after="0" w:line="240" w:lineRule="auto"/>
        <w:jc w:val="center"/>
        <w:rPr>
          <w:rFonts w:ascii="Times New Roman" w:eastAsia="Times New Roman" w:hAnsi="Times New Roman" w:cs="Times New Roman"/>
          <w:b/>
          <w:sz w:val="26"/>
          <w:szCs w:val="26"/>
          <w:lang w:eastAsia="ru-RU"/>
        </w:rPr>
      </w:pPr>
      <w:r w:rsidRPr="00B747C0">
        <w:rPr>
          <w:rFonts w:ascii="Times New Roman" w:eastAsia="Times New Roman" w:hAnsi="Times New Roman" w:cs="Times New Roman"/>
          <w:b/>
          <w:sz w:val="26"/>
          <w:szCs w:val="26"/>
          <w:lang w:eastAsia="ru-RU"/>
        </w:rPr>
        <w:t>АДМИНИСТРАЦИЯ ПИРОВСКОГО РАЙОНА</w:t>
      </w:r>
    </w:p>
    <w:p w:rsidR="00E95B6B" w:rsidRPr="00B747C0" w:rsidRDefault="00E95B6B" w:rsidP="00E95B6B">
      <w:pPr>
        <w:spacing w:after="0" w:line="240" w:lineRule="auto"/>
        <w:jc w:val="center"/>
        <w:rPr>
          <w:rFonts w:ascii="Times New Roman" w:eastAsia="Times New Roman" w:hAnsi="Times New Roman" w:cs="Times New Roman"/>
          <w:b/>
          <w:sz w:val="26"/>
          <w:szCs w:val="26"/>
          <w:lang w:eastAsia="ru-RU"/>
        </w:rPr>
      </w:pPr>
      <w:r w:rsidRPr="00B747C0">
        <w:rPr>
          <w:rFonts w:ascii="Times New Roman" w:eastAsia="Times New Roman" w:hAnsi="Times New Roman" w:cs="Times New Roman"/>
          <w:b/>
          <w:sz w:val="26"/>
          <w:szCs w:val="26"/>
          <w:lang w:eastAsia="ru-RU"/>
        </w:rPr>
        <w:t>КРАСНОЯРСКОГО КРАЯ</w:t>
      </w:r>
    </w:p>
    <w:p w:rsidR="00E95B6B" w:rsidRPr="00B747C0" w:rsidRDefault="00E95B6B" w:rsidP="00E95B6B">
      <w:pPr>
        <w:spacing w:after="0" w:line="240" w:lineRule="auto"/>
        <w:jc w:val="center"/>
        <w:rPr>
          <w:rFonts w:ascii="Times New Roman" w:eastAsia="Times New Roman" w:hAnsi="Times New Roman" w:cs="Times New Roman"/>
          <w:sz w:val="26"/>
          <w:szCs w:val="26"/>
          <w:lang w:eastAsia="ru-RU"/>
        </w:rPr>
      </w:pPr>
    </w:p>
    <w:p w:rsidR="00E95B6B" w:rsidRPr="0068105E" w:rsidRDefault="00E95B6B" w:rsidP="00E95B6B">
      <w:pPr>
        <w:spacing w:after="0" w:line="240" w:lineRule="auto"/>
        <w:jc w:val="center"/>
        <w:rPr>
          <w:rFonts w:ascii="Times New Roman" w:eastAsia="Times New Roman" w:hAnsi="Times New Roman" w:cs="Times New Roman"/>
          <w:b/>
          <w:sz w:val="32"/>
          <w:szCs w:val="32"/>
          <w:lang w:eastAsia="ru-RU"/>
        </w:rPr>
      </w:pPr>
      <w:r w:rsidRPr="0068105E">
        <w:rPr>
          <w:rFonts w:ascii="Times New Roman" w:eastAsia="Times New Roman" w:hAnsi="Times New Roman" w:cs="Times New Roman"/>
          <w:b/>
          <w:sz w:val="32"/>
          <w:szCs w:val="32"/>
          <w:lang w:eastAsia="ru-RU"/>
        </w:rPr>
        <w:t>ПОСТАНОВЛЕНИЕ</w:t>
      </w:r>
    </w:p>
    <w:p w:rsidR="00E95B6B" w:rsidRPr="00B747C0" w:rsidRDefault="00E95B6B" w:rsidP="00E95B6B">
      <w:pPr>
        <w:spacing w:after="0" w:line="240" w:lineRule="auto"/>
        <w:jc w:val="center"/>
        <w:rPr>
          <w:rFonts w:ascii="Times New Roman" w:eastAsia="Times New Roman" w:hAnsi="Times New Roman" w:cs="Times New Roman"/>
          <w:sz w:val="26"/>
          <w:szCs w:val="26"/>
          <w:lang w:eastAsia="ru-RU"/>
        </w:rPr>
      </w:pPr>
    </w:p>
    <w:p w:rsidR="00E95B6B" w:rsidRPr="00B747C0" w:rsidRDefault="00916905" w:rsidP="0068105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F30976">
        <w:rPr>
          <w:rFonts w:ascii="Times New Roman" w:eastAsia="Times New Roman" w:hAnsi="Times New Roman" w:cs="Times New Roman"/>
          <w:sz w:val="26"/>
          <w:szCs w:val="26"/>
          <w:lang w:eastAsia="ru-RU"/>
        </w:rPr>
        <w:t>6</w:t>
      </w:r>
      <w:r w:rsidR="00E95B6B" w:rsidRPr="00B747C0">
        <w:rPr>
          <w:rFonts w:ascii="Times New Roman" w:eastAsia="Times New Roman" w:hAnsi="Times New Roman" w:cs="Times New Roman"/>
          <w:sz w:val="26"/>
          <w:szCs w:val="26"/>
          <w:lang w:eastAsia="ru-RU"/>
        </w:rPr>
        <w:t xml:space="preserve"> июня 2015 года</w:t>
      </w:r>
      <w:r w:rsidR="00E95B6B" w:rsidRPr="00B747C0">
        <w:rPr>
          <w:rFonts w:ascii="Times New Roman" w:eastAsia="Times New Roman" w:hAnsi="Times New Roman" w:cs="Times New Roman"/>
          <w:sz w:val="26"/>
          <w:szCs w:val="26"/>
          <w:lang w:eastAsia="ru-RU"/>
        </w:rPr>
        <w:tab/>
      </w:r>
      <w:r w:rsidR="00E95B6B" w:rsidRPr="00B747C0">
        <w:rPr>
          <w:rFonts w:ascii="Times New Roman" w:eastAsia="Times New Roman" w:hAnsi="Times New Roman" w:cs="Times New Roman"/>
          <w:sz w:val="26"/>
          <w:szCs w:val="26"/>
          <w:lang w:eastAsia="ru-RU"/>
        </w:rPr>
        <w:tab/>
      </w:r>
      <w:r w:rsidR="0068105E">
        <w:rPr>
          <w:rFonts w:ascii="Times New Roman" w:eastAsia="Times New Roman" w:hAnsi="Times New Roman" w:cs="Times New Roman"/>
          <w:sz w:val="26"/>
          <w:szCs w:val="26"/>
          <w:lang w:eastAsia="ru-RU"/>
        </w:rPr>
        <w:t xml:space="preserve">                 </w:t>
      </w:r>
      <w:r w:rsidR="00E95B6B" w:rsidRPr="00B747C0">
        <w:rPr>
          <w:rFonts w:ascii="Times New Roman" w:eastAsia="Times New Roman" w:hAnsi="Times New Roman" w:cs="Times New Roman"/>
          <w:sz w:val="26"/>
          <w:szCs w:val="26"/>
          <w:lang w:eastAsia="ru-RU"/>
        </w:rPr>
        <w:t xml:space="preserve">с. Пировское                  </w:t>
      </w:r>
      <w:r w:rsidR="0068105E">
        <w:rPr>
          <w:rFonts w:ascii="Times New Roman" w:eastAsia="Times New Roman" w:hAnsi="Times New Roman" w:cs="Times New Roman"/>
          <w:sz w:val="26"/>
          <w:szCs w:val="26"/>
          <w:lang w:eastAsia="ru-RU"/>
        </w:rPr>
        <w:t xml:space="preserve">                           №212-п</w:t>
      </w:r>
    </w:p>
    <w:p w:rsidR="00E95B6B" w:rsidRPr="00B747C0" w:rsidRDefault="00E95B6B" w:rsidP="00E95B6B">
      <w:pPr>
        <w:spacing w:after="0" w:line="240" w:lineRule="auto"/>
        <w:jc w:val="both"/>
        <w:rPr>
          <w:rFonts w:ascii="Times New Roman" w:eastAsia="Times New Roman" w:hAnsi="Times New Roman" w:cs="Times New Roman"/>
          <w:sz w:val="26"/>
          <w:szCs w:val="26"/>
          <w:lang w:eastAsia="ru-RU"/>
        </w:rPr>
      </w:pPr>
    </w:p>
    <w:p w:rsidR="00E95B6B" w:rsidRPr="00B747C0" w:rsidRDefault="00E95B6B" w:rsidP="00E95B6B">
      <w:pPr>
        <w:spacing w:after="0" w:line="240" w:lineRule="auto"/>
        <w:ind w:right="2700"/>
        <w:jc w:val="both"/>
        <w:rPr>
          <w:rFonts w:ascii="Times New Roman" w:eastAsia="Times New Roman" w:hAnsi="Times New Roman" w:cs="Times New Roman"/>
          <w:sz w:val="26"/>
          <w:szCs w:val="26"/>
          <w:lang w:eastAsia="ru-RU"/>
        </w:rPr>
      </w:pPr>
      <w:r w:rsidRPr="00B747C0">
        <w:rPr>
          <w:rFonts w:ascii="Times New Roman" w:eastAsia="Times New Roman" w:hAnsi="Times New Roman" w:cs="Times New Roman"/>
          <w:sz w:val="26"/>
          <w:szCs w:val="26"/>
          <w:lang w:eastAsia="ru-RU"/>
        </w:rPr>
        <w:t>Об установлении получателем средств районного бюджета размера предварительной оплаты при заключении им договоров (контрактов) на поставку товаров, выполнения работ, оказания услуг, подлежащих оплате за счет средств районного бюджета</w:t>
      </w:r>
    </w:p>
    <w:p w:rsidR="00E95B6B" w:rsidRPr="00B747C0" w:rsidRDefault="00E95B6B">
      <w:pPr>
        <w:widowControl w:val="0"/>
        <w:autoSpaceDE w:val="0"/>
        <w:autoSpaceDN w:val="0"/>
        <w:adjustRightInd w:val="0"/>
        <w:spacing w:after="0" w:line="240" w:lineRule="auto"/>
        <w:jc w:val="center"/>
        <w:rPr>
          <w:rFonts w:ascii="Times New Roman" w:hAnsi="Times New Roman" w:cs="Times New Roman"/>
          <w:b/>
          <w:bCs/>
          <w:sz w:val="26"/>
          <w:szCs w:val="26"/>
        </w:rPr>
      </w:pPr>
    </w:p>
    <w:p w:rsidR="00E95B6B" w:rsidRPr="00B747C0" w:rsidRDefault="00E95B6B" w:rsidP="00B747C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747C0">
        <w:rPr>
          <w:rFonts w:ascii="Times New Roman" w:hAnsi="Times New Roman" w:cs="Times New Roman"/>
          <w:sz w:val="26"/>
          <w:szCs w:val="26"/>
        </w:rPr>
        <w:t>В соответствии с п</w:t>
      </w:r>
      <w:r w:rsidR="00B747C0" w:rsidRPr="00B747C0">
        <w:rPr>
          <w:rFonts w:ascii="Times New Roman" w:hAnsi="Times New Roman" w:cs="Times New Roman"/>
          <w:sz w:val="26"/>
          <w:szCs w:val="26"/>
        </w:rPr>
        <w:t>.</w:t>
      </w:r>
      <w:r w:rsidRPr="00B747C0">
        <w:rPr>
          <w:rFonts w:ascii="Times New Roman" w:hAnsi="Times New Roman" w:cs="Times New Roman"/>
          <w:sz w:val="26"/>
          <w:szCs w:val="26"/>
        </w:rPr>
        <w:t xml:space="preserve"> 5 ст</w:t>
      </w:r>
      <w:r w:rsidR="00B747C0" w:rsidRPr="00B747C0">
        <w:rPr>
          <w:rFonts w:ascii="Times New Roman" w:hAnsi="Times New Roman" w:cs="Times New Roman"/>
          <w:sz w:val="26"/>
          <w:szCs w:val="26"/>
        </w:rPr>
        <w:t>.</w:t>
      </w:r>
      <w:r w:rsidRPr="00B747C0">
        <w:rPr>
          <w:rFonts w:ascii="Times New Roman" w:hAnsi="Times New Roman" w:cs="Times New Roman"/>
          <w:sz w:val="26"/>
          <w:szCs w:val="26"/>
        </w:rPr>
        <w:t xml:space="preserve"> 3, п</w:t>
      </w:r>
      <w:r w:rsidR="00B747C0" w:rsidRPr="00B747C0">
        <w:rPr>
          <w:rFonts w:ascii="Times New Roman" w:hAnsi="Times New Roman" w:cs="Times New Roman"/>
          <w:sz w:val="26"/>
          <w:szCs w:val="26"/>
        </w:rPr>
        <w:t>.</w:t>
      </w:r>
      <w:r w:rsidRPr="00B747C0">
        <w:rPr>
          <w:rFonts w:ascii="Times New Roman" w:hAnsi="Times New Roman" w:cs="Times New Roman"/>
          <w:sz w:val="26"/>
          <w:szCs w:val="26"/>
        </w:rPr>
        <w:t xml:space="preserve"> 1 ст</w:t>
      </w:r>
      <w:r w:rsidR="00B747C0" w:rsidRPr="00B747C0">
        <w:rPr>
          <w:rFonts w:ascii="Times New Roman" w:hAnsi="Times New Roman" w:cs="Times New Roman"/>
          <w:sz w:val="26"/>
          <w:szCs w:val="26"/>
        </w:rPr>
        <w:t>.</w:t>
      </w:r>
      <w:r w:rsidRPr="00B747C0">
        <w:rPr>
          <w:rFonts w:ascii="Times New Roman" w:hAnsi="Times New Roman" w:cs="Times New Roman"/>
          <w:sz w:val="26"/>
          <w:szCs w:val="26"/>
        </w:rPr>
        <w:t xml:space="preserve"> 9, ст</w:t>
      </w:r>
      <w:r w:rsidR="00B747C0" w:rsidRPr="00B747C0">
        <w:rPr>
          <w:rFonts w:ascii="Times New Roman" w:hAnsi="Times New Roman" w:cs="Times New Roman"/>
          <w:sz w:val="26"/>
          <w:szCs w:val="26"/>
        </w:rPr>
        <w:t>.</w:t>
      </w:r>
      <w:r w:rsidRPr="00B747C0">
        <w:rPr>
          <w:rFonts w:ascii="Times New Roman" w:hAnsi="Times New Roman" w:cs="Times New Roman"/>
          <w:sz w:val="26"/>
          <w:szCs w:val="26"/>
        </w:rPr>
        <w:t xml:space="preserve"> 65 Бюджетного кодекса Российской Федерации, </w:t>
      </w:r>
      <w:r w:rsidR="00475738">
        <w:rPr>
          <w:rFonts w:ascii="Times New Roman" w:hAnsi="Times New Roman" w:cs="Times New Roman"/>
          <w:sz w:val="26"/>
          <w:szCs w:val="26"/>
        </w:rPr>
        <w:t xml:space="preserve">п.4 </w:t>
      </w:r>
      <w:r w:rsidR="00B747C0" w:rsidRPr="00B747C0">
        <w:rPr>
          <w:rFonts w:ascii="Times New Roman" w:hAnsi="Times New Roman" w:cs="Times New Roman"/>
          <w:sz w:val="26"/>
          <w:szCs w:val="26"/>
        </w:rPr>
        <w:t xml:space="preserve">ст. 93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B747C0">
        <w:rPr>
          <w:rFonts w:ascii="Times New Roman" w:hAnsi="Times New Roman" w:cs="Times New Roman"/>
          <w:sz w:val="26"/>
          <w:szCs w:val="26"/>
        </w:rPr>
        <w:t xml:space="preserve">руководствуясь ст. 29.3 Устава Пировского района Красноярского края, </w:t>
      </w:r>
      <w:r w:rsidRPr="00B747C0">
        <w:rPr>
          <w:rFonts w:ascii="Times New Roman" w:eastAsia="Times New Roman" w:hAnsi="Times New Roman" w:cs="Times New Roman"/>
          <w:sz w:val="26"/>
          <w:szCs w:val="26"/>
          <w:lang w:eastAsia="ru-RU"/>
        </w:rPr>
        <w:t>ПОСТАНОВЛЯЮ</w:t>
      </w:r>
      <w:r w:rsidRPr="00B747C0">
        <w:rPr>
          <w:rFonts w:ascii="Times New Roman" w:hAnsi="Times New Roman" w:cs="Times New Roman"/>
          <w:sz w:val="26"/>
          <w:szCs w:val="26"/>
        </w:rPr>
        <w:t>:</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1. Установить, что получатель средств районного бюджета при заключении подлежащих оплате за счет средств районного бюджета договоров (контрактов) на поставку товаров, выполнение работ, оказание услуг предусматривает условия оплаты по факту поставки товаров, выполнения работ, оказания услуг. Установление условия частичной или полной предоплаты возможно в следующих случаях:</w:t>
      </w:r>
    </w:p>
    <w:p w:rsidR="00B747C0" w:rsidRPr="00B747C0" w:rsidRDefault="00B747C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1.1. При оплате товаров (работ, услуг) в размере 100 процентов от суммы договора (контракта) на поставку товаров, выполнение работ, оказание услуг</w:t>
      </w:r>
      <w:r w:rsidR="00475738">
        <w:rPr>
          <w:rFonts w:ascii="Times New Roman" w:hAnsi="Times New Roman" w:cs="Times New Roman"/>
          <w:sz w:val="26"/>
          <w:szCs w:val="26"/>
        </w:rPr>
        <w:t>, заключенного в соответствии с п.4</w:t>
      </w:r>
      <w:r w:rsidR="00EA4440">
        <w:rPr>
          <w:rFonts w:ascii="Times New Roman" w:hAnsi="Times New Roman" w:cs="Times New Roman"/>
          <w:sz w:val="26"/>
          <w:szCs w:val="26"/>
        </w:rPr>
        <w:t xml:space="preserve"> ч.1</w:t>
      </w:r>
      <w:r w:rsidRPr="00B747C0">
        <w:rPr>
          <w:rFonts w:ascii="Times New Roman" w:hAnsi="Times New Roman" w:cs="Times New Roman"/>
          <w:sz w:val="26"/>
          <w:szCs w:val="26"/>
        </w:rPr>
        <w:t xml:space="preserve"> ст.93 Федерального закона от 05.04.2013 №44-ФЗ «О контрактной системе в сфере закупок товаров, работ, услуг для обеспечения государственных и муниципальных нужд», но не более лимитов бюджетных обязательств, подлежащих исполнению за счет средств районного бюджета в соответствующем финансовом году.</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1.</w:t>
      </w:r>
      <w:r w:rsidR="00B747C0" w:rsidRPr="00B747C0">
        <w:rPr>
          <w:rFonts w:ascii="Times New Roman" w:hAnsi="Times New Roman" w:cs="Times New Roman"/>
          <w:sz w:val="26"/>
          <w:szCs w:val="26"/>
        </w:rPr>
        <w:t>2</w:t>
      </w:r>
      <w:r w:rsidRPr="00B747C0">
        <w:rPr>
          <w:rFonts w:ascii="Times New Roman" w:hAnsi="Times New Roman" w:cs="Times New Roman"/>
          <w:sz w:val="26"/>
          <w:szCs w:val="26"/>
        </w:rPr>
        <w:t>. При оплате товаров (работ, услуг) 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районного бюджета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 к настоящему Постановлению.</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1.</w:t>
      </w:r>
      <w:r w:rsidR="00B747C0" w:rsidRPr="00B747C0">
        <w:rPr>
          <w:rFonts w:ascii="Times New Roman" w:hAnsi="Times New Roman" w:cs="Times New Roman"/>
          <w:sz w:val="26"/>
          <w:szCs w:val="26"/>
        </w:rPr>
        <w:t>3</w:t>
      </w:r>
      <w:r w:rsidRPr="00B747C0">
        <w:rPr>
          <w:rFonts w:ascii="Times New Roman" w:hAnsi="Times New Roman" w:cs="Times New Roman"/>
          <w:sz w:val="26"/>
          <w:szCs w:val="26"/>
        </w:rPr>
        <w:t>. При оплате товаров (работ, услуг) в размере до 30 процентов от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если иное не предусмотрено законодательством Российской Федерации, по остальным договорам (контрактам).</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2. Контроль за исполнением настоящего Постановления оставляю за собой.</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747C0">
        <w:rPr>
          <w:rFonts w:ascii="Times New Roman" w:hAnsi="Times New Roman" w:cs="Times New Roman"/>
          <w:sz w:val="26"/>
          <w:szCs w:val="26"/>
        </w:rPr>
        <w:t xml:space="preserve">3. </w:t>
      </w:r>
      <w:r w:rsidR="00EA4440" w:rsidRPr="00EA4440">
        <w:rPr>
          <w:rFonts w:ascii="Times New Roman" w:hAnsi="Times New Roman" w:cs="Times New Roman"/>
          <w:sz w:val="26"/>
          <w:szCs w:val="26"/>
        </w:rPr>
        <w:t>Постановление вступает в силу с момента официального опубликования в районной газете «Заря».</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95B6B" w:rsidRPr="00B747C0" w:rsidRDefault="00E95B6B" w:rsidP="00E95B6B">
      <w:pPr>
        <w:widowControl w:val="0"/>
        <w:autoSpaceDE w:val="0"/>
        <w:autoSpaceDN w:val="0"/>
        <w:adjustRightInd w:val="0"/>
        <w:spacing w:after="0" w:line="240" w:lineRule="auto"/>
        <w:rPr>
          <w:rFonts w:ascii="Times New Roman" w:hAnsi="Times New Roman" w:cs="Times New Roman"/>
          <w:sz w:val="26"/>
          <w:szCs w:val="26"/>
        </w:rPr>
      </w:pPr>
      <w:r w:rsidRPr="00B747C0">
        <w:rPr>
          <w:rFonts w:ascii="Times New Roman" w:hAnsi="Times New Roman" w:cs="Times New Roman"/>
          <w:sz w:val="26"/>
          <w:szCs w:val="26"/>
        </w:rPr>
        <w:t>Руководитель администрации</w:t>
      </w:r>
    </w:p>
    <w:p w:rsidR="00B747C0" w:rsidRPr="00B747C0" w:rsidRDefault="00E95B6B" w:rsidP="006B01DE">
      <w:pPr>
        <w:widowControl w:val="0"/>
        <w:autoSpaceDE w:val="0"/>
        <w:autoSpaceDN w:val="0"/>
        <w:adjustRightInd w:val="0"/>
        <w:spacing w:after="0" w:line="240" w:lineRule="auto"/>
        <w:rPr>
          <w:rFonts w:ascii="Times New Roman" w:hAnsi="Times New Roman" w:cs="Times New Roman"/>
          <w:sz w:val="26"/>
          <w:szCs w:val="26"/>
        </w:rPr>
      </w:pPr>
      <w:r w:rsidRPr="00B747C0">
        <w:rPr>
          <w:rFonts w:ascii="Times New Roman" w:hAnsi="Times New Roman" w:cs="Times New Roman"/>
          <w:sz w:val="26"/>
          <w:szCs w:val="26"/>
        </w:rPr>
        <w:t>Пировского района                                                                         Г.И. Костыгина</w:t>
      </w:r>
      <w:r w:rsidR="00B747C0" w:rsidRPr="00B747C0">
        <w:rPr>
          <w:rFonts w:ascii="Times New Roman" w:hAnsi="Times New Roman" w:cs="Times New Roman"/>
          <w:sz w:val="26"/>
          <w:szCs w:val="26"/>
        </w:rPr>
        <w:br w:type="page"/>
      </w:r>
    </w:p>
    <w:p w:rsidR="00E95B6B" w:rsidRPr="00B747C0" w:rsidRDefault="00E95B6B">
      <w:pPr>
        <w:widowControl w:val="0"/>
        <w:autoSpaceDE w:val="0"/>
        <w:autoSpaceDN w:val="0"/>
        <w:adjustRightInd w:val="0"/>
        <w:spacing w:after="0" w:line="240" w:lineRule="auto"/>
        <w:jc w:val="right"/>
        <w:outlineLvl w:val="0"/>
        <w:rPr>
          <w:rFonts w:ascii="Times New Roman" w:hAnsi="Times New Roman" w:cs="Times New Roman"/>
          <w:sz w:val="26"/>
          <w:szCs w:val="26"/>
        </w:rPr>
      </w:pPr>
      <w:r w:rsidRPr="00B747C0">
        <w:rPr>
          <w:rFonts w:ascii="Times New Roman" w:hAnsi="Times New Roman" w:cs="Times New Roman"/>
          <w:sz w:val="26"/>
          <w:szCs w:val="26"/>
        </w:rPr>
        <w:lastRenderedPageBreak/>
        <w:t>Приложение</w:t>
      </w:r>
    </w:p>
    <w:p w:rsidR="00E95B6B" w:rsidRPr="00B747C0" w:rsidRDefault="00E95B6B">
      <w:pPr>
        <w:widowControl w:val="0"/>
        <w:autoSpaceDE w:val="0"/>
        <w:autoSpaceDN w:val="0"/>
        <w:adjustRightInd w:val="0"/>
        <w:spacing w:after="0" w:line="240" w:lineRule="auto"/>
        <w:jc w:val="right"/>
        <w:rPr>
          <w:rFonts w:ascii="Times New Roman" w:hAnsi="Times New Roman" w:cs="Times New Roman"/>
          <w:sz w:val="26"/>
          <w:szCs w:val="26"/>
        </w:rPr>
      </w:pPr>
      <w:r w:rsidRPr="00B747C0">
        <w:rPr>
          <w:rFonts w:ascii="Times New Roman" w:hAnsi="Times New Roman" w:cs="Times New Roman"/>
          <w:sz w:val="26"/>
          <w:szCs w:val="26"/>
        </w:rPr>
        <w:t>к Постановлению</w:t>
      </w:r>
    </w:p>
    <w:p w:rsidR="00E95B6B" w:rsidRPr="00B747C0" w:rsidRDefault="00E95B6B">
      <w:pPr>
        <w:widowControl w:val="0"/>
        <w:autoSpaceDE w:val="0"/>
        <w:autoSpaceDN w:val="0"/>
        <w:adjustRightInd w:val="0"/>
        <w:spacing w:after="0" w:line="240" w:lineRule="auto"/>
        <w:jc w:val="right"/>
        <w:rPr>
          <w:rFonts w:ascii="Times New Roman" w:hAnsi="Times New Roman" w:cs="Times New Roman"/>
          <w:sz w:val="26"/>
          <w:szCs w:val="26"/>
        </w:rPr>
      </w:pPr>
      <w:r w:rsidRPr="00B747C0">
        <w:rPr>
          <w:rFonts w:ascii="Times New Roman" w:hAnsi="Times New Roman" w:cs="Times New Roman"/>
          <w:sz w:val="26"/>
          <w:szCs w:val="26"/>
        </w:rPr>
        <w:t>администрации Пировского района</w:t>
      </w:r>
    </w:p>
    <w:p w:rsidR="00E95B6B" w:rsidRPr="00B747C0" w:rsidRDefault="0068105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916905">
        <w:rPr>
          <w:rFonts w:ascii="Times New Roman" w:hAnsi="Times New Roman" w:cs="Times New Roman"/>
          <w:sz w:val="26"/>
          <w:szCs w:val="26"/>
        </w:rPr>
        <w:t>1</w:t>
      </w:r>
      <w:r w:rsidR="00F30976">
        <w:rPr>
          <w:rFonts w:ascii="Times New Roman" w:hAnsi="Times New Roman" w:cs="Times New Roman"/>
          <w:sz w:val="26"/>
          <w:szCs w:val="26"/>
        </w:rPr>
        <w:t>6</w:t>
      </w:r>
      <w:r w:rsidR="00E95B6B" w:rsidRPr="00B747C0">
        <w:rPr>
          <w:rFonts w:ascii="Times New Roman" w:hAnsi="Times New Roman" w:cs="Times New Roman"/>
          <w:sz w:val="26"/>
          <w:szCs w:val="26"/>
        </w:rPr>
        <w:t xml:space="preserve"> июня </w:t>
      </w:r>
      <w:r>
        <w:rPr>
          <w:rFonts w:ascii="Times New Roman" w:hAnsi="Times New Roman" w:cs="Times New Roman"/>
          <w:sz w:val="26"/>
          <w:szCs w:val="26"/>
        </w:rPr>
        <w:t>2015 г. №212-п</w:t>
      </w:r>
      <w:bookmarkStart w:id="0" w:name="_GoBack"/>
      <w:bookmarkEnd w:id="0"/>
    </w:p>
    <w:p w:rsidR="00E95B6B" w:rsidRPr="00B747C0" w:rsidRDefault="00E95B6B">
      <w:pPr>
        <w:widowControl w:val="0"/>
        <w:autoSpaceDE w:val="0"/>
        <w:autoSpaceDN w:val="0"/>
        <w:adjustRightInd w:val="0"/>
        <w:spacing w:after="0" w:line="240" w:lineRule="auto"/>
        <w:jc w:val="center"/>
        <w:rPr>
          <w:rFonts w:ascii="Times New Roman" w:hAnsi="Times New Roman" w:cs="Times New Roman"/>
          <w:sz w:val="26"/>
          <w:szCs w:val="26"/>
        </w:rPr>
      </w:pPr>
    </w:p>
    <w:p w:rsidR="00E95B6B" w:rsidRPr="00B747C0" w:rsidRDefault="00E95B6B">
      <w:pPr>
        <w:widowControl w:val="0"/>
        <w:autoSpaceDE w:val="0"/>
        <w:autoSpaceDN w:val="0"/>
        <w:adjustRightInd w:val="0"/>
        <w:spacing w:after="0" w:line="240" w:lineRule="auto"/>
        <w:jc w:val="center"/>
        <w:rPr>
          <w:rFonts w:ascii="Times New Roman" w:hAnsi="Times New Roman" w:cs="Times New Roman"/>
          <w:sz w:val="26"/>
          <w:szCs w:val="26"/>
        </w:rPr>
      </w:pPr>
      <w:bookmarkStart w:id="1" w:name="Par32"/>
      <w:bookmarkEnd w:id="1"/>
      <w:r w:rsidRPr="00B747C0">
        <w:rPr>
          <w:rFonts w:ascii="Times New Roman" w:hAnsi="Times New Roman" w:cs="Times New Roman"/>
          <w:sz w:val="26"/>
          <w:szCs w:val="26"/>
        </w:rPr>
        <w:t>ПЕРЕЧЕНЬ</w:t>
      </w:r>
    </w:p>
    <w:p w:rsidR="00E95B6B" w:rsidRPr="00B747C0" w:rsidRDefault="00E95B6B">
      <w:pPr>
        <w:widowControl w:val="0"/>
        <w:autoSpaceDE w:val="0"/>
        <w:autoSpaceDN w:val="0"/>
        <w:adjustRightInd w:val="0"/>
        <w:spacing w:after="0" w:line="240" w:lineRule="auto"/>
        <w:jc w:val="center"/>
        <w:rPr>
          <w:rFonts w:ascii="Times New Roman" w:hAnsi="Times New Roman" w:cs="Times New Roman"/>
          <w:sz w:val="26"/>
          <w:szCs w:val="26"/>
        </w:rPr>
      </w:pPr>
      <w:r w:rsidRPr="00B747C0">
        <w:rPr>
          <w:rFonts w:ascii="Times New Roman" w:hAnsi="Times New Roman" w:cs="Times New Roman"/>
          <w:sz w:val="26"/>
          <w:szCs w:val="26"/>
        </w:rPr>
        <w:t>ТОВАРОВ, РАБОТ И УСЛУГ, АВАНСОВЫЕ ПЛАТЕЖИ</w:t>
      </w:r>
    </w:p>
    <w:p w:rsidR="00E95B6B" w:rsidRPr="00B747C0" w:rsidRDefault="00E95B6B">
      <w:pPr>
        <w:widowControl w:val="0"/>
        <w:autoSpaceDE w:val="0"/>
        <w:autoSpaceDN w:val="0"/>
        <w:adjustRightInd w:val="0"/>
        <w:spacing w:after="0" w:line="240" w:lineRule="auto"/>
        <w:jc w:val="center"/>
        <w:rPr>
          <w:rFonts w:ascii="Times New Roman" w:hAnsi="Times New Roman" w:cs="Times New Roman"/>
          <w:sz w:val="26"/>
          <w:szCs w:val="26"/>
        </w:rPr>
      </w:pPr>
      <w:r w:rsidRPr="00B747C0">
        <w:rPr>
          <w:rFonts w:ascii="Times New Roman" w:hAnsi="Times New Roman" w:cs="Times New Roman"/>
          <w:sz w:val="26"/>
          <w:szCs w:val="26"/>
        </w:rPr>
        <w:t>ПО КОТОРЫМ МОГУТ ПРЕДУСМАТРИВАТЬСЯ В РАЗМЕРЕ 100 ПРОЦЕНТОВ</w:t>
      </w:r>
    </w:p>
    <w:p w:rsidR="00E95B6B" w:rsidRPr="00B747C0" w:rsidRDefault="00E95B6B">
      <w:pPr>
        <w:widowControl w:val="0"/>
        <w:autoSpaceDE w:val="0"/>
        <w:autoSpaceDN w:val="0"/>
        <w:adjustRightInd w:val="0"/>
        <w:spacing w:after="0" w:line="240" w:lineRule="auto"/>
        <w:jc w:val="center"/>
        <w:rPr>
          <w:rFonts w:ascii="Times New Roman" w:hAnsi="Times New Roman" w:cs="Times New Roman"/>
          <w:sz w:val="26"/>
          <w:szCs w:val="26"/>
        </w:rPr>
      </w:pPr>
      <w:r w:rsidRPr="00B747C0">
        <w:rPr>
          <w:rFonts w:ascii="Times New Roman" w:hAnsi="Times New Roman" w:cs="Times New Roman"/>
          <w:sz w:val="26"/>
          <w:szCs w:val="26"/>
        </w:rPr>
        <w:t>ОТ СУММЫ ДОГОВОРА (КОНТРАКТА)</w:t>
      </w:r>
    </w:p>
    <w:p w:rsidR="00E95B6B" w:rsidRPr="00B747C0" w:rsidRDefault="00E95B6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подписке на периодические издания, услуги почтовой связи.</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обучению на курсах повышения квалификации, взносы на участие в семинарах, соревнованиях, конференциях, выставках.</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Приобретение ученических медалей, учебно-педагогической и аттестационно-бланочной документации.</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Мероприятия по организации трудового воспитания несовершеннолетних граждан в возрасте от 14 до 18 лет.</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Путевки в детские оздоровительные лагеря.</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Билеты на посещение краевых и муниципальных учреждений культуры.</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организации и проведению мероприятий (концертов) приглашенными коллективами, исполнителями.</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сотовой связи, стационарной телефонной связи, Интернета.</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экспертизе оргтехники и оборудования.</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санитарным эпидемиологическим и гигиеническим исследованиям.</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техническому учету объектов недвижимости.</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Технологическое присоединение к инженерным сетям электро-, тепло-</w:t>
      </w:r>
      <w:r w:rsidR="00387F63" w:rsidRPr="00B747C0">
        <w:rPr>
          <w:rFonts w:ascii="Times New Roman" w:hAnsi="Times New Roman" w:cs="Times New Roman"/>
          <w:sz w:val="26"/>
          <w:szCs w:val="26"/>
        </w:rPr>
        <w:t>,</w:t>
      </w:r>
      <w:r w:rsidRPr="00B747C0">
        <w:rPr>
          <w:rFonts w:ascii="Times New Roman" w:hAnsi="Times New Roman" w:cs="Times New Roman"/>
          <w:sz w:val="26"/>
          <w:szCs w:val="26"/>
        </w:rPr>
        <w:t xml:space="preserve"> водоснабжения и канализации, а также получение технических условий на проектирование.</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Получение технических условий на технологическое присоединение к инженерным сетям электро-, водоснабжения, монтаж узлов учета расхода холодной воды, приборов учета электрической энергии.</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государственной экспертизе проектной документации и услуги по проведению проверки сметной стоимости объектов капитального строительства.</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 xml:space="preserve">Софинансирование по договорам с организациями, действующими от имени и по поручению </w:t>
      </w:r>
      <w:r w:rsidR="00387F63" w:rsidRPr="00B747C0">
        <w:rPr>
          <w:rFonts w:ascii="Times New Roman" w:hAnsi="Times New Roman" w:cs="Times New Roman"/>
          <w:sz w:val="26"/>
          <w:szCs w:val="26"/>
        </w:rPr>
        <w:t>краевых</w:t>
      </w:r>
      <w:r w:rsidRPr="00B747C0">
        <w:rPr>
          <w:rFonts w:ascii="Times New Roman" w:hAnsi="Times New Roman" w:cs="Times New Roman"/>
          <w:sz w:val="26"/>
          <w:szCs w:val="26"/>
        </w:rPr>
        <w:t xml:space="preserve"> органов исполнительной власти и уполномоченными совершать необходимые действия для эффективной реализации </w:t>
      </w:r>
      <w:r w:rsidR="00387F63" w:rsidRPr="00B747C0">
        <w:rPr>
          <w:rFonts w:ascii="Times New Roman" w:hAnsi="Times New Roman" w:cs="Times New Roman"/>
          <w:sz w:val="26"/>
          <w:szCs w:val="26"/>
        </w:rPr>
        <w:t>краевых</w:t>
      </w:r>
      <w:r w:rsidRPr="00B747C0">
        <w:rPr>
          <w:rFonts w:ascii="Times New Roman" w:hAnsi="Times New Roman" w:cs="Times New Roman"/>
          <w:sz w:val="26"/>
          <w:szCs w:val="26"/>
        </w:rPr>
        <w:t xml:space="preserve"> проектов.</w:t>
      </w:r>
    </w:p>
    <w:p w:rsidR="00E95B6B" w:rsidRPr="00B747C0" w:rsidRDefault="00E95B6B" w:rsidP="004425E3">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Приобретение цветов, наградной продукции.</w:t>
      </w:r>
    </w:p>
    <w:p w:rsidR="004F33F0" w:rsidRPr="00B747C0" w:rsidRDefault="00E95B6B" w:rsidP="00B747C0">
      <w:pPr>
        <w:pStyle w:val="a8"/>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B747C0">
        <w:rPr>
          <w:rFonts w:ascii="Times New Roman" w:hAnsi="Times New Roman" w:cs="Times New Roman"/>
          <w:sz w:val="26"/>
          <w:szCs w:val="26"/>
        </w:rPr>
        <w:t>Услуги по организации отдыха и оздоровления детей.</w:t>
      </w:r>
    </w:p>
    <w:sectPr w:rsidR="004F33F0" w:rsidRPr="00B747C0" w:rsidSect="00B747C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CD" w:rsidRDefault="00D84BCD" w:rsidP="00E95B6B">
      <w:pPr>
        <w:spacing w:after="0" w:line="240" w:lineRule="auto"/>
      </w:pPr>
      <w:r>
        <w:separator/>
      </w:r>
    </w:p>
  </w:endnote>
  <w:endnote w:type="continuationSeparator" w:id="0">
    <w:p w:rsidR="00D84BCD" w:rsidRDefault="00D84BCD" w:rsidP="00E9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CD" w:rsidRDefault="00D84BCD" w:rsidP="00E95B6B">
      <w:pPr>
        <w:spacing w:after="0" w:line="240" w:lineRule="auto"/>
      </w:pPr>
      <w:r>
        <w:separator/>
      </w:r>
    </w:p>
  </w:footnote>
  <w:footnote w:type="continuationSeparator" w:id="0">
    <w:p w:rsidR="00D84BCD" w:rsidRDefault="00D84BCD" w:rsidP="00E95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1950"/>
    <w:multiLevelType w:val="hybridMultilevel"/>
    <w:tmpl w:val="95C2BCE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65F94D74"/>
    <w:multiLevelType w:val="hybridMultilevel"/>
    <w:tmpl w:val="BF584A56"/>
    <w:lvl w:ilvl="0" w:tplc="010EF13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6B"/>
    <w:rsid w:val="000B62F0"/>
    <w:rsid w:val="000D6624"/>
    <w:rsid w:val="00387F63"/>
    <w:rsid w:val="004425E3"/>
    <w:rsid w:val="00475738"/>
    <w:rsid w:val="004F33F0"/>
    <w:rsid w:val="0068105E"/>
    <w:rsid w:val="006B01DE"/>
    <w:rsid w:val="00916905"/>
    <w:rsid w:val="00940AFB"/>
    <w:rsid w:val="00A3473B"/>
    <w:rsid w:val="00A60969"/>
    <w:rsid w:val="00B747C0"/>
    <w:rsid w:val="00D84BCD"/>
    <w:rsid w:val="00E95B6B"/>
    <w:rsid w:val="00EA4440"/>
    <w:rsid w:val="00F30976"/>
    <w:rsid w:val="00F76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2776-4A85-4F6D-BCF3-494FFB21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B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B6B"/>
  </w:style>
  <w:style w:type="paragraph" w:styleId="a5">
    <w:name w:val="footer"/>
    <w:basedOn w:val="a"/>
    <w:link w:val="a6"/>
    <w:uiPriority w:val="99"/>
    <w:unhideWhenUsed/>
    <w:rsid w:val="00E95B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B6B"/>
  </w:style>
  <w:style w:type="character" w:styleId="a7">
    <w:name w:val="Hyperlink"/>
    <w:basedOn w:val="a0"/>
    <w:uiPriority w:val="99"/>
    <w:unhideWhenUsed/>
    <w:rsid w:val="00E95B6B"/>
    <w:rPr>
      <w:color w:val="0563C1" w:themeColor="hyperlink"/>
      <w:u w:val="single"/>
    </w:rPr>
  </w:style>
  <w:style w:type="paragraph" w:styleId="a8">
    <w:name w:val="List Paragraph"/>
    <w:basedOn w:val="a"/>
    <w:uiPriority w:val="34"/>
    <w:qFormat/>
    <w:rsid w:val="004425E3"/>
    <w:pPr>
      <w:ind w:left="720"/>
      <w:contextualSpacing/>
    </w:pPr>
  </w:style>
  <w:style w:type="paragraph" w:styleId="a9">
    <w:name w:val="Balloon Text"/>
    <w:basedOn w:val="a"/>
    <w:link w:val="aa"/>
    <w:uiPriority w:val="99"/>
    <w:semiHidden/>
    <w:unhideWhenUsed/>
    <w:rsid w:val="004F33F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F3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1</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dc:creator>
  <cp:keywords/>
  <dc:description/>
  <cp:lastModifiedBy>Исаченко</cp:lastModifiedBy>
  <cp:revision>8</cp:revision>
  <cp:lastPrinted>2015-06-16T04:02:00Z</cp:lastPrinted>
  <dcterms:created xsi:type="dcterms:W3CDTF">2015-06-04T02:12:00Z</dcterms:created>
  <dcterms:modified xsi:type="dcterms:W3CDTF">2015-06-16T04:11:00Z</dcterms:modified>
</cp:coreProperties>
</file>