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C59" w:rsidRDefault="00A33C59" w:rsidP="00C0129E">
      <w:pPr>
        <w:jc w:val="both"/>
        <w:rPr>
          <w:sz w:val="28"/>
          <w:szCs w:val="28"/>
        </w:rPr>
      </w:pPr>
      <w:bookmarkStart w:id="0" w:name="_GoBack"/>
      <w:bookmarkEnd w:id="0"/>
    </w:p>
    <w:p w:rsidR="00A33C59" w:rsidRDefault="00A33C59" w:rsidP="00F84302">
      <w:pPr>
        <w:pStyle w:val="ConsPlusNormal"/>
        <w:widowControl/>
        <w:tabs>
          <w:tab w:val="left" w:pos="142"/>
        </w:tabs>
        <w:ind w:left="5670" w:hanging="141"/>
        <w:outlineLvl w:val="0"/>
        <w:rPr>
          <w:rFonts w:ascii="Times New Roman" w:hAnsi="Times New Roman" w:cs="Times New Roman"/>
          <w:sz w:val="28"/>
          <w:szCs w:val="28"/>
        </w:rPr>
      </w:pPr>
    </w:p>
    <w:p w:rsidR="00A33C59" w:rsidRPr="00597927" w:rsidRDefault="00A33C59" w:rsidP="00F84302">
      <w:pPr>
        <w:pStyle w:val="ConsPlusNormal"/>
        <w:widowControl/>
        <w:tabs>
          <w:tab w:val="left" w:pos="142"/>
        </w:tabs>
        <w:ind w:left="5670" w:hanging="141"/>
        <w:outlineLvl w:val="0"/>
        <w:rPr>
          <w:rFonts w:ascii="Times New Roman" w:hAnsi="Times New Roman" w:cs="Times New Roman"/>
          <w:sz w:val="28"/>
          <w:szCs w:val="28"/>
        </w:rPr>
      </w:pPr>
      <w:r w:rsidRPr="0059792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3.4</w:t>
      </w:r>
    </w:p>
    <w:p w:rsidR="00A33C59" w:rsidRPr="00597927" w:rsidRDefault="00A33C59" w:rsidP="00F84302">
      <w:pPr>
        <w:tabs>
          <w:tab w:val="left" w:pos="142"/>
        </w:tabs>
        <w:ind w:left="5529"/>
        <w:rPr>
          <w:sz w:val="28"/>
          <w:szCs w:val="28"/>
        </w:rPr>
      </w:pPr>
      <w:r w:rsidRPr="00597927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Содействие развитию органов местного самоуправления» </w:t>
      </w:r>
    </w:p>
    <w:p w:rsidR="00A33C59" w:rsidRPr="00B91322" w:rsidRDefault="00A33C59" w:rsidP="00F84302">
      <w:pPr>
        <w:jc w:val="center"/>
        <w:outlineLvl w:val="0"/>
        <w:rPr>
          <w:sz w:val="28"/>
          <w:szCs w:val="28"/>
        </w:rPr>
      </w:pPr>
      <w:r w:rsidRPr="00B91322">
        <w:rPr>
          <w:sz w:val="28"/>
          <w:szCs w:val="28"/>
        </w:rPr>
        <w:t>Подпрограмма</w:t>
      </w:r>
      <w:r>
        <w:rPr>
          <w:sz w:val="28"/>
          <w:szCs w:val="28"/>
        </w:rPr>
        <w:t xml:space="preserve"> 4</w:t>
      </w:r>
    </w:p>
    <w:p w:rsidR="00A33C59" w:rsidRPr="00597927" w:rsidRDefault="00A33C59" w:rsidP="007410F5">
      <w:pPr>
        <w:tabs>
          <w:tab w:val="left" w:pos="3540"/>
        </w:tabs>
        <w:jc w:val="center"/>
        <w:rPr>
          <w:sz w:val="28"/>
          <w:szCs w:val="28"/>
        </w:rPr>
      </w:pPr>
      <w:r w:rsidRPr="00597927">
        <w:rPr>
          <w:b/>
          <w:sz w:val="28"/>
          <w:szCs w:val="28"/>
        </w:rPr>
        <w:t>«</w:t>
      </w:r>
      <w:r>
        <w:rPr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A33C59" w:rsidRPr="00597927" w:rsidRDefault="00A33C59" w:rsidP="00F84302">
      <w:pPr>
        <w:tabs>
          <w:tab w:val="left" w:pos="3540"/>
        </w:tabs>
        <w:jc w:val="center"/>
        <w:rPr>
          <w:b/>
          <w:sz w:val="28"/>
          <w:szCs w:val="28"/>
        </w:rPr>
      </w:pPr>
    </w:p>
    <w:p w:rsidR="00A33C59" w:rsidRPr="00B91322" w:rsidRDefault="00A33C59" w:rsidP="00F84302">
      <w:pPr>
        <w:numPr>
          <w:ilvl w:val="0"/>
          <w:numId w:val="3"/>
        </w:numPr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Паспорт подпрограммы</w:t>
      </w:r>
    </w:p>
    <w:p w:rsidR="00A33C59" w:rsidRPr="00597927" w:rsidRDefault="00A33C59" w:rsidP="00F84302">
      <w:pPr>
        <w:tabs>
          <w:tab w:val="left" w:pos="3540"/>
        </w:tabs>
        <w:jc w:val="center"/>
        <w:rPr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1"/>
        <w:gridCol w:w="6874"/>
      </w:tblGrid>
      <w:tr w:rsidR="00A33C59" w:rsidRPr="00597927" w:rsidTr="00A4533F">
        <w:trPr>
          <w:trHeight w:val="715"/>
        </w:trPr>
        <w:tc>
          <w:tcPr>
            <w:tcW w:w="3191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74" w:type="dxa"/>
          </w:tcPr>
          <w:p w:rsidR="00A33C59" w:rsidRPr="00597927" w:rsidRDefault="00A33C59" w:rsidP="00C25631">
            <w:pPr>
              <w:tabs>
                <w:tab w:val="left" w:pos="3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качества оказания услуг на базе многофункциональных центров предоставления государственных и муниципальных услуг в районе</w:t>
            </w:r>
          </w:p>
        </w:tc>
      </w:tr>
      <w:tr w:rsidR="00A33C59" w:rsidRPr="00597927" w:rsidTr="00A4533F">
        <w:trPr>
          <w:trHeight w:val="715"/>
        </w:trPr>
        <w:tc>
          <w:tcPr>
            <w:tcW w:w="3191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74" w:type="dxa"/>
          </w:tcPr>
          <w:p w:rsidR="00A33C59" w:rsidRPr="00597927" w:rsidRDefault="00A33C59" w:rsidP="00A4533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«Содействие развитию органов местного самоуправления»</w:t>
            </w:r>
            <w:r>
              <w:rPr>
                <w:sz w:val="28"/>
                <w:szCs w:val="28"/>
              </w:rPr>
              <w:t xml:space="preserve"> </w:t>
            </w:r>
          </w:p>
          <w:p w:rsidR="00A33C59" w:rsidRPr="00597927" w:rsidRDefault="00A33C59" w:rsidP="00A4533F">
            <w:pPr>
              <w:tabs>
                <w:tab w:val="left" w:pos="142"/>
              </w:tabs>
              <w:ind w:left="5529"/>
              <w:rPr>
                <w:sz w:val="28"/>
                <w:szCs w:val="28"/>
              </w:rPr>
            </w:pPr>
          </w:p>
          <w:p w:rsidR="00A33C59" w:rsidRPr="00597927" w:rsidRDefault="00A33C59" w:rsidP="00A4533F">
            <w:pPr>
              <w:tabs>
                <w:tab w:val="left" w:pos="3540"/>
              </w:tabs>
              <w:rPr>
                <w:sz w:val="28"/>
                <w:szCs w:val="28"/>
              </w:rPr>
            </w:pPr>
          </w:p>
        </w:tc>
      </w:tr>
      <w:tr w:rsidR="00A33C59" w:rsidRPr="00597927" w:rsidTr="00A4533F">
        <w:trPr>
          <w:trHeight w:val="715"/>
        </w:trPr>
        <w:tc>
          <w:tcPr>
            <w:tcW w:w="3191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Исполнители мероприятий подпрограммы, главные распорядители бюджетных средств</w:t>
            </w:r>
          </w:p>
        </w:tc>
        <w:tc>
          <w:tcPr>
            <w:tcW w:w="6874" w:type="dxa"/>
          </w:tcPr>
          <w:p w:rsidR="00A33C59" w:rsidRPr="00597927" w:rsidRDefault="00A33C59" w:rsidP="00A4533F">
            <w:pPr>
              <w:tabs>
                <w:tab w:val="left" w:pos="142"/>
              </w:tabs>
              <w:rPr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Администрация Пировского района</w:t>
            </w:r>
          </w:p>
        </w:tc>
      </w:tr>
      <w:tr w:rsidR="00A33C59" w:rsidRPr="00C25631" w:rsidTr="00A4533F">
        <w:tc>
          <w:tcPr>
            <w:tcW w:w="3191" w:type="dxa"/>
          </w:tcPr>
          <w:p w:rsidR="00A33C59" w:rsidRPr="00C25631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25631">
              <w:rPr>
                <w:color w:val="000000"/>
                <w:spacing w:val="3"/>
                <w:sz w:val="28"/>
                <w:szCs w:val="28"/>
              </w:rPr>
              <w:t>Цель подпрограммы</w:t>
            </w:r>
          </w:p>
        </w:tc>
        <w:tc>
          <w:tcPr>
            <w:tcW w:w="6874" w:type="dxa"/>
          </w:tcPr>
          <w:p w:rsidR="00A33C59" w:rsidRPr="00C25631" w:rsidRDefault="00A33C59" w:rsidP="00A4533F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Повышение качества и доступности оказания муниципальных услуг населению района</w:t>
            </w:r>
          </w:p>
        </w:tc>
      </w:tr>
      <w:tr w:rsidR="00A33C59" w:rsidRPr="00C25631" w:rsidTr="00A4533F">
        <w:trPr>
          <w:trHeight w:val="535"/>
        </w:trPr>
        <w:tc>
          <w:tcPr>
            <w:tcW w:w="3191" w:type="dxa"/>
          </w:tcPr>
          <w:p w:rsidR="00A33C59" w:rsidRPr="00C25631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25631">
              <w:rPr>
                <w:color w:val="000000"/>
                <w:spacing w:val="3"/>
                <w:sz w:val="28"/>
                <w:szCs w:val="28"/>
              </w:rPr>
              <w:t>Задачи подпрограммы</w:t>
            </w:r>
          </w:p>
        </w:tc>
        <w:tc>
          <w:tcPr>
            <w:tcW w:w="6874" w:type="dxa"/>
          </w:tcPr>
          <w:p w:rsidR="00A33C59" w:rsidRPr="00C25631" w:rsidRDefault="00A33C59" w:rsidP="00BF7A80">
            <w:pPr>
              <w:pStyle w:val="a6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структурного подразделения предоставления муниципальных услуг на территории Пировского района</w:t>
            </w:r>
          </w:p>
        </w:tc>
      </w:tr>
      <w:tr w:rsidR="00A33C59" w:rsidRPr="00C25631" w:rsidTr="00A4533F">
        <w:trPr>
          <w:trHeight w:val="535"/>
        </w:trPr>
        <w:tc>
          <w:tcPr>
            <w:tcW w:w="3191" w:type="dxa"/>
          </w:tcPr>
          <w:p w:rsidR="00A33C59" w:rsidRPr="00C25631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C25631">
              <w:rPr>
                <w:color w:val="000000"/>
                <w:spacing w:val="3"/>
                <w:sz w:val="28"/>
                <w:szCs w:val="28"/>
              </w:rPr>
              <w:t>Целевые индикаторы</w:t>
            </w:r>
          </w:p>
        </w:tc>
        <w:tc>
          <w:tcPr>
            <w:tcW w:w="6874" w:type="dxa"/>
          </w:tcPr>
          <w:p w:rsidR="00A33C59" w:rsidRPr="00C25631" w:rsidRDefault="00A33C59" w:rsidP="00A453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Охват населения качественным и доступным предоставлением муниципальных услуг по принципу «одного окна» на базе МФЦ увеличится с 37% в 2013 году до </w:t>
            </w:r>
            <w:r w:rsidR="00D812F1">
              <w:rPr>
                <w:sz w:val="28"/>
                <w:szCs w:val="28"/>
              </w:rPr>
              <w:t xml:space="preserve">50 </w:t>
            </w:r>
            <w:r>
              <w:rPr>
                <w:sz w:val="28"/>
                <w:szCs w:val="28"/>
              </w:rPr>
              <w:t>% к 201</w:t>
            </w:r>
            <w:r w:rsidR="00E72B4C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 году.</w:t>
            </w:r>
          </w:p>
        </w:tc>
      </w:tr>
      <w:tr w:rsidR="00A33C59" w:rsidRPr="00597927" w:rsidTr="00A4533F">
        <w:tc>
          <w:tcPr>
            <w:tcW w:w="3191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74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2014- 201</w:t>
            </w:r>
            <w:r w:rsidR="00E72B4C">
              <w:rPr>
                <w:color w:val="000000"/>
                <w:spacing w:val="3"/>
                <w:sz w:val="28"/>
                <w:szCs w:val="28"/>
              </w:rPr>
              <w:t>7</w:t>
            </w:r>
            <w:r>
              <w:rPr>
                <w:color w:val="000000"/>
                <w:spacing w:val="3"/>
                <w:sz w:val="28"/>
                <w:szCs w:val="28"/>
              </w:rPr>
              <w:t xml:space="preserve"> годы</w:t>
            </w:r>
          </w:p>
        </w:tc>
      </w:tr>
      <w:tr w:rsidR="00A33C59" w:rsidRPr="00597927" w:rsidTr="00A4533F">
        <w:tc>
          <w:tcPr>
            <w:tcW w:w="3191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jc w:val="center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color w:val="000000"/>
                <w:spacing w:val="3"/>
                <w:sz w:val="28"/>
                <w:szCs w:val="28"/>
              </w:rPr>
              <w:t xml:space="preserve">Объёмы и источники финансирования подпрограммы на период действия подпрограммы с указанием на </w:t>
            </w:r>
            <w:r w:rsidRPr="00597927">
              <w:rPr>
                <w:color w:val="000000"/>
                <w:spacing w:val="3"/>
                <w:sz w:val="28"/>
                <w:szCs w:val="28"/>
              </w:rPr>
              <w:lastRenderedPageBreak/>
              <w:t>источники финансирования по годам реализации подпрограммы</w:t>
            </w:r>
          </w:p>
        </w:tc>
        <w:tc>
          <w:tcPr>
            <w:tcW w:w="6874" w:type="dxa"/>
          </w:tcPr>
          <w:p w:rsidR="004551D1" w:rsidRDefault="00A33C59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lastRenderedPageBreak/>
              <w:t>Общий объем финансирования</w:t>
            </w:r>
            <w:r>
              <w:rPr>
                <w:sz w:val="28"/>
                <w:szCs w:val="28"/>
              </w:rPr>
              <w:t xml:space="preserve"> составит 3</w:t>
            </w:r>
            <w:r w:rsidR="004551D1">
              <w:rPr>
                <w:sz w:val="28"/>
                <w:szCs w:val="28"/>
              </w:rPr>
              <w:t>4</w:t>
            </w:r>
            <w:r w:rsidR="00B34045">
              <w:rPr>
                <w:sz w:val="28"/>
                <w:szCs w:val="28"/>
              </w:rPr>
              <w:t>5</w:t>
            </w:r>
            <w:r w:rsidR="004551D1">
              <w:rPr>
                <w:sz w:val="28"/>
                <w:szCs w:val="28"/>
              </w:rPr>
              <w:t>,</w:t>
            </w:r>
            <w:r w:rsidR="00B34045">
              <w:rPr>
                <w:sz w:val="28"/>
                <w:szCs w:val="28"/>
              </w:rPr>
              <w:t>93</w:t>
            </w:r>
            <w:r>
              <w:rPr>
                <w:sz w:val="28"/>
                <w:szCs w:val="28"/>
              </w:rPr>
              <w:t xml:space="preserve"> </w:t>
            </w:r>
            <w:r w:rsidRPr="00597927">
              <w:rPr>
                <w:color w:val="000000"/>
                <w:sz w:val="28"/>
                <w:szCs w:val="28"/>
              </w:rPr>
              <w:t>тыс. руб</w:t>
            </w:r>
            <w:r w:rsidR="004551D1">
              <w:rPr>
                <w:color w:val="000000"/>
                <w:sz w:val="28"/>
                <w:szCs w:val="28"/>
              </w:rPr>
              <w:t>лей, в том числе:</w:t>
            </w:r>
          </w:p>
          <w:p w:rsidR="00A33C59" w:rsidRDefault="004551D1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годам реализации:</w:t>
            </w:r>
          </w:p>
          <w:p w:rsidR="004551D1" w:rsidRDefault="004551D1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2014год-34</w:t>
            </w:r>
            <w:r w:rsidR="00B3404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,</w:t>
            </w:r>
            <w:r w:rsidR="00B34045">
              <w:rPr>
                <w:color w:val="000000"/>
                <w:sz w:val="28"/>
                <w:szCs w:val="28"/>
              </w:rPr>
              <w:t>93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551D1" w:rsidRDefault="004551D1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2015год-0,00 тыс. рублей;</w:t>
            </w:r>
          </w:p>
          <w:p w:rsidR="004551D1" w:rsidRDefault="004551D1" w:rsidP="004551D1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2016год-0,00 тыс. рублей;</w:t>
            </w:r>
          </w:p>
          <w:p w:rsidR="004551D1" w:rsidRDefault="004551D1" w:rsidP="004551D1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2017год-0,00 тыс. рублей.</w:t>
            </w:r>
          </w:p>
          <w:p w:rsidR="00975CBC" w:rsidRDefault="004551D1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 средств</w:t>
            </w:r>
            <w:r w:rsidR="00975CBC">
              <w:rPr>
                <w:color w:val="000000"/>
                <w:sz w:val="28"/>
                <w:szCs w:val="28"/>
              </w:rPr>
              <w:t xml:space="preserve"> краевого бюджета 3</w:t>
            </w:r>
            <w:r w:rsidR="00B34045">
              <w:rPr>
                <w:color w:val="000000"/>
                <w:sz w:val="28"/>
                <w:szCs w:val="28"/>
              </w:rPr>
              <w:t>42,5</w:t>
            </w:r>
            <w:r w:rsidR="00975CBC">
              <w:rPr>
                <w:color w:val="000000"/>
                <w:sz w:val="28"/>
                <w:szCs w:val="28"/>
              </w:rPr>
              <w:t xml:space="preserve"> тыс.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975CBC">
              <w:rPr>
                <w:color w:val="000000"/>
                <w:sz w:val="28"/>
                <w:szCs w:val="28"/>
              </w:rPr>
              <w:t>руб</w:t>
            </w:r>
            <w:r>
              <w:rPr>
                <w:color w:val="000000"/>
                <w:sz w:val="28"/>
                <w:szCs w:val="28"/>
              </w:rPr>
              <w:t>лей, в том числе:</w:t>
            </w:r>
          </w:p>
          <w:p w:rsidR="004551D1" w:rsidRDefault="004551D1" w:rsidP="004551D1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2014год-3</w:t>
            </w:r>
            <w:r w:rsidR="00B34045">
              <w:rPr>
                <w:color w:val="000000"/>
                <w:sz w:val="28"/>
                <w:szCs w:val="28"/>
              </w:rPr>
              <w:t>42,5</w:t>
            </w:r>
            <w:r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:rsidR="004551D1" w:rsidRDefault="004551D1" w:rsidP="004551D1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2015год-0,00 тыс. рублей;</w:t>
            </w:r>
          </w:p>
          <w:p w:rsidR="004551D1" w:rsidRDefault="004551D1" w:rsidP="004551D1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2016год-0,00 тыс. рублей;</w:t>
            </w:r>
          </w:p>
          <w:p w:rsidR="00975CBC" w:rsidRPr="00597927" w:rsidRDefault="004551D1" w:rsidP="004551D1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2017год-0,00 тыс. рублей</w:t>
            </w:r>
          </w:p>
          <w:p w:rsidR="00A33C59" w:rsidRDefault="00E72B4C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</w:t>
            </w:r>
            <w:r w:rsidR="004551D1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>районного бюджета</w:t>
            </w:r>
            <w:r w:rsidR="00975CBC">
              <w:rPr>
                <w:sz w:val="28"/>
                <w:szCs w:val="28"/>
              </w:rPr>
              <w:t>-3,43 тыс.</w:t>
            </w:r>
            <w:r w:rsidR="004551D1">
              <w:rPr>
                <w:sz w:val="28"/>
                <w:szCs w:val="28"/>
              </w:rPr>
              <w:t xml:space="preserve"> </w:t>
            </w:r>
            <w:r w:rsidR="00975CBC">
              <w:rPr>
                <w:sz w:val="28"/>
                <w:szCs w:val="28"/>
              </w:rPr>
              <w:t>руб</w:t>
            </w:r>
            <w:r w:rsidR="004551D1">
              <w:rPr>
                <w:sz w:val="28"/>
                <w:szCs w:val="28"/>
              </w:rPr>
              <w:t>лей, в том числе:</w:t>
            </w:r>
          </w:p>
          <w:p w:rsidR="004551D1" w:rsidRDefault="004551D1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год-3,43 тыс. рублей;</w:t>
            </w:r>
          </w:p>
          <w:p w:rsidR="00975CBC" w:rsidRDefault="00975CBC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год-0,00 тыс.</w:t>
            </w:r>
            <w:r w:rsidR="00455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4551D1">
              <w:rPr>
                <w:sz w:val="28"/>
                <w:szCs w:val="28"/>
              </w:rPr>
              <w:t>лей;</w:t>
            </w:r>
          </w:p>
          <w:p w:rsidR="00975CBC" w:rsidRDefault="00975CBC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2016год-0,00 тыс.</w:t>
            </w:r>
            <w:r w:rsidR="00455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4551D1">
              <w:rPr>
                <w:sz w:val="28"/>
                <w:szCs w:val="28"/>
              </w:rPr>
              <w:t>лей;</w:t>
            </w:r>
          </w:p>
          <w:p w:rsidR="00975CBC" w:rsidRPr="00597927" w:rsidRDefault="00975CBC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2017год-0,00 тыс.</w:t>
            </w:r>
            <w:r w:rsidR="004551D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руб</w:t>
            </w:r>
            <w:r w:rsidR="004551D1">
              <w:rPr>
                <w:sz w:val="28"/>
                <w:szCs w:val="28"/>
              </w:rPr>
              <w:t>лей.</w:t>
            </w:r>
          </w:p>
        </w:tc>
      </w:tr>
      <w:tr w:rsidR="00A33C59" w:rsidRPr="00597927" w:rsidTr="00A4533F">
        <w:tc>
          <w:tcPr>
            <w:tcW w:w="3191" w:type="dxa"/>
          </w:tcPr>
          <w:p w:rsidR="00A33C59" w:rsidRPr="00597927" w:rsidRDefault="00A33C59" w:rsidP="00A4533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79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Система организации контроля за исполнением  подпрограммы</w:t>
            </w:r>
          </w:p>
        </w:tc>
        <w:tc>
          <w:tcPr>
            <w:tcW w:w="6874" w:type="dxa"/>
          </w:tcPr>
          <w:p w:rsidR="00A33C59" w:rsidRPr="00597927" w:rsidRDefault="00A33C59" w:rsidP="00A4533F">
            <w:pPr>
              <w:shd w:val="clear" w:color="auto" w:fill="FFFFFF"/>
              <w:tabs>
                <w:tab w:val="left" w:pos="514"/>
              </w:tabs>
              <w:jc w:val="both"/>
              <w:rPr>
                <w:color w:val="000000"/>
                <w:spacing w:val="3"/>
                <w:sz w:val="28"/>
                <w:szCs w:val="28"/>
              </w:rPr>
            </w:pPr>
            <w:r w:rsidRPr="00597927">
              <w:rPr>
                <w:sz w:val="28"/>
                <w:szCs w:val="28"/>
              </w:rPr>
              <w:t>Администрация Пировского района</w:t>
            </w:r>
          </w:p>
        </w:tc>
      </w:tr>
    </w:tbl>
    <w:p w:rsidR="00A33C59" w:rsidRPr="00597927" w:rsidRDefault="00A33C59" w:rsidP="00F84302">
      <w:pPr>
        <w:tabs>
          <w:tab w:val="left" w:pos="3540"/>
        </w:tabs>
        <w:jc w:val="center"/>
        <w:rPr>
          <w:sz w:val="28"/>
          <w:szCs w:val="28"/>
        </w:rPr>
      </w:pPr>
    </w:p>
    <w:p w:rsidR="00A33C59" w:rsidRPr="00B91322" w:rsidRDefault="00A33C59" w:rsidP="00F84302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B91322">
        <w:rPr>
          <w:sz w:val="28"/>
          <w:szCs w:val="28"/>
        </w:rPr>
        <w:t>2. Основные разделы подпрограммы</w:t>
      </w:r>
    </w:p>
    <w:p w:rsidR="00A33C59" w:rsidRPr="00B91322" w:rsidRDefault="00A33C59" w:rsidP="00F84302">
      <w:pPr>
        <w:tabs>
          <w:tab w:val="left" w:pos="3540"/>
        </w:tabs>
        <w:jc w:val="center"/>
        <w:rPr>
          <w:sz w:val="28"/>
          <w:szCs w:val="28"/>
        </w:rPr>
      </w:pPr>
    </w:p>
    <w:p w:rsidR="00A33C59" w:rsidRPr="00B91322" w:rsidRDefault="00A33C59" w:rsidP="00F84302">
      <w:pPr>
        <w:tabs>
          <w:tab w:val="left" w:pos="3540"/>
        </w:tabs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2.1.Постановка общерайонной проблемы и обоснование необхо</w:t>
      </w:r>
      <w:r>
        <w:rPr>
          <w:sz w:val="28"/>
          <w:szCs w:val="28"/>
        </w:rPr>
        <w:t>димости разработки подпрограммы</w:t>
      </w:r>
    </w:p>
    <w:p w:rsidR="00A33C59" w:rsidRDefault="00A33C59" w:rsidP="00FF35FA">
      <w:pPr>
        <w:tabs>
          <w:tab w:val="left" w:pos="3540"/>
        </w:tabs>
        <w:jc w:val="both"/>
        <w:rPr>
          <w:sz w:val="28"/>
          <w:szCs w:val="28"/>
        </w:rPr>
      </w:pPr>
    </w:p>
    <w:p w:rsidR="00A33C59" w:rsidRDefault="00A33C59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Существующая система предоставления муниципальных услуг гражданам и организациям справедливо характеризуется как территориально разобщенная, сложная по процедурам, накладывающая основное бремя по сбору, согласованию и предоставлению документов на заявителя. </w:t>
      </w:r>
    </w:p>
    <w:p w:rsidR="00A33C59" w:rsidRDefault="00A33C59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 основные общественно значимые услуги, как правило носят межведомственный и межуровневый характер. В этой связи невозможно предоставление отдельно взятой услуги только в рамках конкретного ведомства без оптимизации работы других ведомств, включенных в предоставление таких муниципальных услуг.</w:t>
      </w:r>
    </w:p>
    <w:p w:rsidR="00A33C59" w:rsidRDefault="00A33C59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поселения района находятся на значительном расстоянии от районного центра, что существенно ограничивает мобильность населения.</w:t>
      </w:r>
    </w:p>
    <w:p w:rsidR="00A33C59" w:rsidRDefault="00A33C59" w:rsidP="00FF35F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Основополагающим документов по регулированию оказания муниципальных услуг является Федеральный закон от 27.07.2010 №210-ФЗ «Об организации предоставления государственных и муниципальных услуг». Он закрепил право граждан на получение муниципальных услуг по принципу «одного окна» в МФЦ.</w:t>
      </w:r>
    </w:p>
    <w:p w:rsidR="00A33C59" w:rsidRDefault="00A33C59" w:rsidP="00226C5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33C59" w:rsidRPr="00B91322" w:rsidRDefault="00A33C59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  <w:lang w:eastAsia="en-US"/>
        </w:rPr>
      </w:pPr>
      <w:r w:rsidRPr="00B91322">
        <w:rPr>
          <w:sz w:val="28"/>
          <w:szCs w:val="28"/>
          <w:lang w:eastAsia="en-US"/>
        </w:rPr>
        <w:t>2.2</w:t>
      </w:r>
      <w:r w:rsidRPr="00B91322">
        <w:rPr>
          <w:sz w:val="28"/>
          <w:szCs w:val="28"/>
        </w:rPr>
        <w:t xml:space="preserve"> Основная цель, задачи, этапы и сроки выполнения подпрограммы, целевые индикаторы</w:t>
      </w:r>
    </w:p>
    <w:p w:rsidR="00A33C59" w:rsidRPr="00B91322" w:rsidRDefault="00A33C59" w:rsidP="00F84302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A33C59" w:rsidRDefault="00A33C59" w:rsidP="00226C5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подпрограммы позволит:</w:t>
      </w:r>
    </w:p>
    <w:p w:rsidR="00A33C59" w:rsidRDefault="00A33C59" w:rsidP="0022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-открыть структурное подразделение на территории Пировского района;</w:t>
      </w:r>
    </w:p>
    <w:p w:rsidR="00A33C59" w:rsidRDefault="00A33C59" w:rsidP="0022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-внедрить современные технологии и технические средства в практику предоставления муниципальных услуг.</w:t>
      </w:r>
    </w:p>
    <w:p w:rsidR="00A33C59" w:rsidRDefault="00A33C59" w:rsidP="00226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является повышение качества и доступности оказания муниципальных услуг населению района.</w:t>
      </w:r>
    </w:p>
    <w:p w:rsidR="00A33C59" w:rsidRDefault="00A33C59" w:rsidP="00550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необходимо открыть структурное подразделение на территории Пировского района.</w:t>
      </w:r>
    </w:p>
    <w:p w:rsidR="00A33C59" w:rsidRDefault="00A33C59" w:rsidP="00550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реализуется в течение 2014</w:t>
      </w:r>
      <w:r w:rsidR="00B34045">
        <w:rPr>
          <w:sz w:val="28"/>
          <w:szCs w:val="28"/>
        </w:rPr>
        <w:t>-2017</w:t>
      </w:r>
      <w:r>
        <w:rPr>
          <w:sz w:val="28"/>
          <w:szCs w:val="28"/>
        </w:rPr>
        <w:t xml:space="preserve"> год</w:t>
      </w:r>
      <w:r w:rsidR="00B34045">
        <w:rPr>
          <w:sz w:val="28"/>
          <w:szCs w:val="28"/>
        </w:rPr>
        <w:t>ов.</w:t>
      </w:r>
    </w:p>
    <w:p w:rsidR="00A33C59" w:rsidRDefault="00A33C59" w:rsidP="00550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Исполнителями программы является администрация Пировского района.</w:t>
      </w:r>
    </w:p>
    <w:p w:rsidR="00A33C59" w:rsidRDefault="00A33C59" w:rsidP="00226C5D">
      <w:pPr>
        <w:jc w:val="both"/>
        <w:rPr>
          <w:sz w:val="28"/>
          <w:szCs w:val="28"/>
        </w:rPr>
      </w:pPr>
    </w:p>
    <w:p w:rsidR="00A33C59" w:rsidRDefault="00A33C59" w:rsidP="00F84302">
      <w:pPr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2.3 Механизм реализации подпрограммы</w:t>
      </w:r>
    </w:p>
    <w:p w:rsidR="00A33C59" w:rsidRPr="00B91322" w:rsidRDefault="00A33C59" w:rsidP="00F84302">
      <w:pPr>
        <w:jc w:val="center"/>
        <w:rPr>
          <w:sz w:val="28"/>
          <w:szCs w:val="28"/>
        </w:rPr>
      </w:pPr>
    </w:p>
    <w:p w:rsidR="00A33C59" w:rsidRDefault="00A33C59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рамках реализации подпрограммы предусматривается взаимодействие КГБУ «МФЦ» с органами местного самоуправления Пировского района путем заключения соглашений.</w:t>
      </w:r>
    </w:p>
    <w:p w:rsidR="00A33C59" w:rsidRDefault="00A33C59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Источником финансирования подпрограммы являются средства краевого и районного бюджетов.</w:t>
      </w:r>
    </w:p>
    <w:p w:rsidR="00A33C59" w:rsidRDefault="00A33C59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Получателями муниципальных услуг, оказываемых структурным подразделением</w:t>
      </w:r>
      <w:r w:rsidR="00CD7E6C">
        <w:rPr>
          <w:sz w:val="28"/>
          <w:szCs w:val="28"/>
        </w:rPr>
        <w:t>,</w:t>
      </w:r>
      <w:r>
        <w:rPr>
          <w:sz w:val="28"/>
          <w:szCs w:val="28"/>
        </w:rPr>
        <w:t xml:space="preserve"> являются физические и юридические лица.</w:t>
      </w:r>
    </w:p>
    <w:p w:rsidR="00A33C59" w:rsidRDefault="00A33C59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Реализация мероприятий подпрограммы осуществляется администрацией Пировского района.</w:t>
      </w:r>
    </w:p>
    <w:p w:rsidR="00A33C59" w:rsidRDefault="00A33C59" w:rsidP="0055047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Средства краевого бюджета на открытие структурного подразделения предоставляются на основании соглашения, заключенного с министерство экономического развития и инновационной политики Красноярского края в форме субсидии</w:t>
      </w:r>
    </w:p>
    <w:p w:rsidR="00A33C59" w:rsidRPr="00597927" w:rsidRDefault="00A33C59" w:rsidP="0055047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A33C59" w:rsidRPr="00B91322" w:rsidRDefault="00A33C59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2.4 Управление подпрограммой и контроль за ходом её выполнения</w:t>
      </w:r>
    </w:p>
    <w:p w:rsidR="00A33C59" w:rsidRPr="00597927" w:rsidRDefault="00A33C59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A33C59" w:rsidRPr="00597927" w:rsidRDefault="00A33C59" w:rsidP="00F8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7927">
        <w:rPr>
          <w:rFonts w:ascii="Times New Roman" w:hAnsi="Times New Roman" w:cs="Times New Roman"/>
          <w:sz w:val="28"/>
          <w:szCs w:val="28"/>
        </w:rPr>
        <w:t xml:space="preserve">Администрация Пировского района несет ответственность за реализацию мероприятий подпрограммы, достижение конечного результата, эффективное использование финансовых средств, выделяемых на выполнение подпрограммы, и осуществляют контроль за исполнением мероприятий. Администрация Пировского района ежегодно уточняет целевые показатели и затраты по мероприятия подпрограммы, механизм реализации подпрограммы, при необходимости вносит предложения </w:t>
      </w:r>
      <w:r w:rsidRPr="00597927">
        <w:rPr>
          <w:rFonts w:ascii="Times New Roman" w:hAnsi="Times New Roman" w:cs="Times New Roman"/>
          <w:sz w:val="28"/>
          <w:szCs w:val="28"/>
        </w:rPr>
        <w:br/>
        <w:t>(с обоснованиями) о продлении срока реализации программы.</w:t>
      </w:r>
    </w:p>
    <w:p w:rsidR="00A33C59" w:rsidRPr="00597927" w:rsidRDefault="00A33C59" w:rsidP="00F84302">
      <w:pPr>
        <w:ind w:left="360"/>
        <w:jc w:val="center"/>
        <w:rPr>
          <w:b/>
          <w:sz w:val="28"/>
          <w:szCs w:val="28"/>
        </w:rPr>
      </w:pPr>
    </w:p>
    <w:p w:rsidR="00A33C59" w:rsidRPr="00B91322" w:rsidRDefault="00A33C59" w:rsidP="00F84302">
      <w:pPr>
        <w:ind w:left="360"/>
        <w:jc w:val="center"/>
        <w:rPr>
          <w:sz w:val="28"/>
          <w:szCs w:val="28"/>
        </w:rPr>
      </w:pPr>
      <w:r w:rsidRPr="00B91322">
        <w:rPr>
          <w:sz w:val="28"/>
          <w:szCs w:val="28"/>
        </w:rPr>
        <w:t>2.5. Оценка социально-экономической эффективности</w:t>
      </w:r>
    </w:p>
    <w:p w:rsidR="00A33C59" w:rsidRPr="00B91322" w:rsidRDefault="00A33C59" w:rsidP="00F8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C59" w:rsidRDefault="00A33C59" w:rsidP="00F843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Подпрограмма направлена на обеспечение высокого качества и доступности предоставления муниципальных услуг гражданам и юридическим лицам. Формирование позитивной репутации органов местного самоуправления Пировского района.</w:t>
      </w:r>
    </w:p>
    <w:p w:rsidR="00A33C59" w:rsidRDefault="00A33C59" w:rsidP="00F8430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Достичь уровня удовлетворенности заявителей качеством предоставления муниципальных услуг.</w:t>
      </w:r>
    </w:p>
    <w:p w:rsidR="00A33C59" w:rsidRPr="00597927" w:rsidRDefault="00A33C59" w:rsidP="00F8430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33C59" w:rsidRPr="00B91322" w:rsidRDefault="00A33C59" w:rsidP="00F84302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91322">
        <w:rPr>
          <w:rFonts w:ascii="Times New Roman" w:hAnsi="Times New Roman" w:cs="Times New Roman"/>
          <w:sz w:val="28"/>
          <w:szCs w:val="28"/>
        </w:rPr>
        <w:t>2.6. Мероприятия подпрограммы</w:t>
      </w:r>
    </w:p>
    <w:p w:rsidR="00A33C59" w:rsidRPr="00597927" w:rsidRDefault="00A33C59" w:rsidP="00F84302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33C59" w:rsidRPr="00597927" w:rsidRDefault="00A33C59" w:rsidP="00F84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97927">
        <w:rPr>
          <w:sz w:val="28"/>
          <w:szCs w:val="28"/>
        </w:rPr>
        <w:t>Система мероприятий подпрограммы, финансируемых за счет средств местного бюджета, приведена в приложении №2 к настоящей подпрограмме.</w:t>
      </w:r>
    </w:p>
    <w:p w:rsidR="00A33C59" w:rsidRPr="00597927" w:rsidRDefault="00A33C59" w:rsidP="00F843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C59" w:rsidRPr="00B91322" w:rsidRDefault="00A33C59" w:rsidP="00F84302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B91322">
        <w:rPr>
          <w:sz w:val="28"/>
          <w:szCs w:val="28"/>
        </w:rPr>
        <w:t xml:space="preserve">2.7. Обоснование финансовых, материальных и трудовых затрат </w:t>
      </w:r>
      <w:r w:rsidRPr="00B91322">
        <w:rPr>
          <w:sz w:val="28"/>
          <w:szCs w:val="28"/>
        </w:rPr>
        <w:br/>
        <w:t>(ресурсное обеспечение подпрограммы) с указанием источников финансирования</w:t>
      </w:r>
    </w:p>
    <w:p w:rsidR="00A33C59" w:rsidRPr="00B91322" w:rsidRDefault="00A33C59" w:rsidP="00F84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33C59" w:rsidRPr="007410F5" w:rsidRDefault="00A33C59" w:rsidP="007410F5">
      <w:pPr>
        <w:shd w:val="clear" w:color="auto" w:fill="FFFFFF"/>
        <w:tabs>
          <w:tab w:val="left" w:pos="514"/>
        </w:tabs>
        <w:ind w:firstLine="709"/>
        <w:jc w:val="both"/>
        <w:rPr>
          <w:color w:val="000000"/>
          <w:sz w:val="28"/>
          <w:szCs w:val="28"/>
        </w:rPr>
        <w:sectPr w:rsidR="00A33C59" w:rsidRPr="007410F5" w:rsidSect="003B20D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97927">
        <w:rPr>
          <w:sz w:val="28"/>
          <w:szCs w:val="28"/>
        </w:rPr>
        <w:t xml:space="preserve">Источником финансирования подпрограммы являются средства </w:t>
      </w:r>
      <w:r w:rsidR="00111F6C">
        <w:rPr>
          <w:sz w:val="28"/>
          <w:szCs w:val="28"/>
        </w:rPr>
        <w:t xml:space="preserve">краевого и </w:t>
      </w:r>
      <w:r w:rsidRPr="00597927">
        <w:rPr>
          <w:sz w:val="28"/>
          <w:szCs w:val="28"/>
        </w:rPr>
        <w:t xml:space="preserve">районного бюджета. Общий объем финансирования Подпрограммы </w:t>
      </w:r>
      <w:r w:rsidR="00111F6C">
        <w:rPr>
          <w:sz w:val="28"/>
          <w:szCs w:val="28"/>
        </w:rPr>
        <w:t>-34</w:t>
      </w:r>
      <w:r w:rsidR="00B34045">
        <w:rPr>
          <w:sz w:val="28"/>
          <w:szCs w:val="28"/>
        </w:rPr>
        <w:t>5,93</w:t>
      </w:r>
      <w:r w:rsidR="00111F6C">
        <w:rPr>
          <w:sz w:val="28"/>
          <w:szCs w:val="28"/>
        </w:rPr>
        <w:t xml:space="preserve"> тыс.руб, в том числе из краевого бюджета-3</w:t>
      </w:r>
      <w:r w:rsidR="00B34045">
        <w:rPr>
          <w:sz w:val="28"/>
          <w:szCs w:val="28"/>
        </w:rPr>
        <w:t>42,5</w:t>
      </w:r>
      <w:r w:rsidR="00111F6C">
        <w:rPr>
          <w:sz w:val="28"/>
          <w:szCs w:val="28"/>
        </w:rPr>
        <w:t xml:space="preserve"> тыс.руб., из районного бюджета - 3,43 тыс.руб.</w:t>
      </w:r>
    </w:p>
    <w:p w:rsidR="00A33C59" w:rsidRPr="008C3C36" w:rsidRDefault="00A33C59" w:rsidP="0078254B">
      <w:pPr>
        <w:pStyle w:val="ConsPlusNormal"/>
        <w:widowControl/>
        <w:ind w:left="10065" w:firstLine="0"/>
        <w:outlineLvl w:val="2"/>
        <w:rPr>
          <w:rFonts w:ascii="Times New Roman" w:hAnsi="Times New Roman"/>
          <w:sz w:val="28"/>
          <w:szCs w:val="28"/>
        </w:rPr>
      </w:pPr>
      <w:r w:rsidRPr="008C3C36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A33C59" w:rsidRPr="00597927" w:rsidRDefault="00A33C59" w:rsidP="0078254B">
      <w:pPr>
        <w:tabs>
          <w:tab w:val="left" w:pos="3540"/>
        </w:tabs>
        <w:ind w:left="6372"/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8254B">
        <w:rPr>
          <w:sz w:val="28"/>
          <w:szCs w:val="28"/>
        </w:rPr>
        <w:t>к подпрограмме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A33C59" w:rsidRPr="0032119C" w:rsidRDefault="00A33C59" w:rsidP="0078254B">
      <w:pPr>
        <w:pStyle w:val="ConsPlusTitle"/>
        <w:spacing w:line="240" w:lineRule="auto"/>
        <w:ind w:left="10065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A33C59" w:rsidRPr="008C3C36" w:rsidRDefault="00A33C59" w:rsidP="0078254B">
      <w:pPr>
        <w:pStyle w:val="ConsPlusNormal"/>
        <w:widowControl/>
        <w:ind w:firstLine="0"/>
        <w:jc w:val="right"/>
        <w:rPr>
          <w:rFonts w:ascii="Times New Roman" w:hAnsi="Times New Roman"/>
          <w:sz w:val="18"/>
          <w:szCs w:val="18"/>
        </w:rPr>
      </w:pPr>
    </w:p>
    <w:p w:rsidR="00A33C59" w:rsidRPr="008C3C36" w:rsidRDefault="00A33C59" w:rsidP="0078254B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A33C59" w:rsidRDefault="00A33C59" w:rsidP="00782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2119C">
        <w:rPr>
          <w:sz w:val="28"/>
          <w:szCs w:val="28"/>
        </w:rPr>
        <w:t>Перечень целевых индикаторов подпрограммы</w:t>
      </w:r>
      <w:r>
        <w:rPr>
          <w:sz w:val="28"/>
          <w:szCs w:val="28"/>
        </w:rPr>
        <w:t xml:space="preserve"> «Повышение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A33C59" w:rsidRPr="0032119C" w:rsidRDefault="00A33C59" w:rsidP="0078254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33C59" w:rsidRPr="0032119C" w:rsidRDefault="00A33C59" w:rsidP="0078254B">
      <w:pPr>
        <w:autoSpaceDE w:val="0"/>
        <w:autoSpaceDN w:val="0"/>
        <w:adjustRightInd w:val="0"/>
        <w:jc w:val="center"/>
        <w:rPr>
          <w:color w:val="000000"/>
          <w:sz w:val="8"/>
          <w:szCs w:val="8"/>
        </w:rPr>
      </w:pPr>
    </w:p>
    <w:tbl>
      <w:tblPr>
        <w:tblW w:w="1497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5144"/>
        <w:gridCol w:w="1276"/>
        <w:gridCol w:w="1842"/>
        <w:gridCol w:w="1276"/>
        <w:gridCol w:w="1134"/>
        <w:gridCol w:w="1134"/>
        <w:gridCol w:w="704"/>
        <w:gridCol w:w="900"/>
        <w:gridCol w:w="750"/>
      </w:tblGrid>
      <w:tr w:rsidR="00D16F28" w:rsidRPr="008C3C36" w:rsidTr="00D16F2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 xml:space="preserve">Цель, целевые индикаторы 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Единица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r w:rsidRPr="008C3C36">
              <w:rPr>
                <w:rFonts w:ascii="Times New Roman" w:hAnsi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2012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2014 год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C36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  <w:tr w:rsidR="00D16F28" w:rsidRPr="008C3C36" w:rsidTr="00D16F28">
        <w:trPr>
          <w:cantSplit/>
          <w:trHeight w:val="24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0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F28" w:rsidRPr="008C3C36" w:rsidRDefault="00D16F28" w:rsidP="0078254B">
            <w:pPr>
              <w:jc w:val="both"/>
            </w:pPr>
            <w:r>
              <w:t>Цель: Повышение качества и доступности оказания муниципальных услуг населению района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F28" w:rsidRPr="008C3C36" w:rsidRDefault="00D16F28" w:rsidP="00D16F28">
            <w:pPr>
              <w:jc w:val="both"/>
            </w:pPr>
          </w:p>
        </w:tc>
      </w:tr>
      <w:tr w:rsidR="00D16F28" w:rsidRPr="008C3C36" w:rsidTr="00D16F28">
        <w:trPr>
          <w:cantSplit/>
          <w:trHeight w:val="240"/>
        </w:trPr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8C3C36" w:rsidRDefault="00D16F28" w:rsidP="00ED1510">
            <w:pPr>
              <w:pStyle w:val="3"/>
              <w:rPr>
                <w:sz w:val="24"/>
              </w:rPr>
            </w:pPr>
            <w:r>
              <w:rPr>
                <w:sz w:val="24"/>
              </w:rPr>
              <w:t>Увеличится охват населения качественным и доступным предоставлением государственных и муниципальных услуг по принципу «одного окна» на базе МФЦ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537E18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Портал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537E18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537E18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487567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6F28" w:rsidRPr="008C3C36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6F28" w:rsidRPr="00487567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6F28" w:rsidRPr="00487567" w:rsidRDefault="00D16F28" w:rsidP="00BE182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50</w:t>
            </w:r>
          </w:p>
        </w:tc>
      </w:tr>
    </w:tbl>
    <w:p w:rsidR="00A33C59" w:rsidRPr="008C3C36" w:rsidRDefault="00A33C59" w:rsidP="00782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C59" w:rsidRPr="008C3C36" w:rsidRDefault="00A33C59" w:rsidP="00782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C59" w:rsidRPr="008C3C36" w:rsidRDefault="00A33C59" w:rsidP="0078254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33C59" w:rsidRPr="008C3C36" w:rsidRDefault="00A33C59" w:rsidP="0078254B">
      <w:pPr>
        <w:ind w:left="9357" w:firstLine="708"/>
        <w:rPr>
          <w:sz w:val="28"/>
          <w:szCs w:val="28"/>
        </w:rPr>
        <w:sectPr w:rsidR="00A33C59" w:rsidRPr="008C3C36" w:rsidSect="003D0107">
          <w:pgSz w:w="16838" w:h="11905" w:orient="landscape"/>
          <w:pgMar w:top="1418" w:right="1134" w:bottom="851" w:left="1134" w:header="425" w:footer="720" w:gutter="0"/>
          <w:pgNumType w:start="1"/>
          <w:cols w:space="720"/>
          <w:noEndnote/>
          <w:titlePg/>
          <w:docGrid w:linePitch="299"/>
        </w:sectPr>
      </w:pPr>
    </w:p>
    <w:p w:rsidR="00A33C59" w:rsidRPr="008C3C36" w:rsidRDefault="00A33C59" w:rsidP="0078254B">
      <w:pPr>
        <w:ind w:left="9357" w:firstLine="708"/>
        <w:rPr>
          <w:sz w:val="28"/>
          <w:szCs w:val="28"/>
        </w:rPr>
      </w:pPr>
      <w:r w:rsidRPr="008C3C36">
        <w:rPr>
          <w:sz w:val="28"/>
          <w:szCs w:val="28"/>
        </w:rPr>
        <w:lastRenderedPageBreak/>
        <w:t xml:space="preserve">Приложение № 2 </w:t>
      </w:r>
    </w:p>
    <w:p w:rsidR="00A33C59" w:rsidRPr="008C3C36" w:rsidRDefault="00A33C59" w:rsidP="0078254B">
      <w:pPr>
        <w:pStyle w:val="ConsPlusTitle"/>
        <w:spacing w:line="240" w:lineRule="auto"/>
        <w:ind w:left="10065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8C3C36">
        <w:rPr>
          <w:rFonts w:ascii="Times New Roman" w:hAnsi="Times New Roman" w:cs="Times New Roman"/>
          <w:b w:val="0"/>
          <w:sz w:val="28"/>
          <w:szCs w:val="28"/>
        </w:rPr>
        <w:t xml:space="preserve">к подпрограмме  </w:t>
      </w:r>
      <w:r w:rsidRPr="0032119C">
        <w:rPr>
          <w:rFonts w:ascii="Times New Roman" w:hAnsi="Times New Roman"/>
          <w:b w:val="0"/>
          <w:sz w:val="28"/>
          <w:szCs w:val="28"/>
        </w:rPr>
        <w:t>«</w:t>
      </w:r>
      <w:r>
        <w:rPr>
          <w:rFonts w:ascii="Times New Roman" w:hAnsi="Times New Roman"/>
          <w:b w:val="0"/>
          <w:sz w:val="28"/>
          <w:szCs w:val="28"/>
        </w:rPr>
        <w:t>Повышение качества оказания услуг на базе многофункциональных центров предоставления государственных и муниципальных услуг в районе»</w:t>
      </w:r>
    </w:p>
    <w:p w:rsidR="00A33C59" w:rsidRPr="008C3C36" w:rsidRDefault="00A33C59" w:rsidP="0078254B">
      <w:pPr>
        <w:pStyle w:val="ConsPlusNormal"/>
        <w:widowControl/>
        <w:ind w:left="8505" w:firstLine="0"/>
        <w:outlineLvl w:val="2"/>
        <w:rPr>
          <w:rFonts w:ascii="Times New Roman" w:hAnsi="Times New Roman"/>
        </w:rPr>
      </w:pPr>
    </w:p>
    <w:p w:rsidR="00A33C59" w:rsidRPr="00537E18" w:rsidRDefault="00A33C59" w:rsidP="0078254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37E18">
        <w:rPr>
          <w:sz w:val="28"/>
          <w:szCs w:val="28"/>
        </w:rPr>
        <w:t xml:space="preserve">Перечень мероприятий подпрограммы </w:t>
      </w:r>
    </w:p>
    <w:p w:rsidR="00A33C59" w:rsidRPr="00537E18" w:rsidRDefault="00A33C59" w:rsidP="0078254B">
      <w:pPr>
        <w:autoSpaceDE w:val="0"/>
        <w:autoSpaceDN w:val="0"/>
        <w:adjustRightInd w:val="0"/>
        <w:jc w:val="center"/>
        <w:rPr>
          <w:color w:val="000000"/>
          <w:sz w:val="32"/>
          <w:szCs w:val="28"/>
        </w:rPr>
      </w:pPr>
      <w:r w:rsidRPr="00537E18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 xml:space="preserve">Повышение качества оказания услуг на базе многофункциональных центров предоставления государственных и муниципальных услуг в районе» </w:t>
      </w:r>
    </w:p>
    <w:p w:rsidR="00A33C59" w:rsidRPr="00537E18" w:rsidRDefault="00A33C59" w:rsidP="0078254B">
      <w:pPr>
        <w:jc w:val="center"/>
        <w:outlineLvl w:val="0"/>
        <w:rPr>
          <w:sz w:val="20"/>
          <w:szCs w:val="28"/>
        </w:rPr>
      </w:pPr>
    </w:p>
    <w:tbl>
      <w:tblPr>
        <w:tblW w:w="16221" w:type="dxa"/>
        <w:tblInd w:w="-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50"/>
        <w:gridCol w:w="1878"/>
        <w:gridCol w:w="720"/>
        <w:gridCol w:w="131"/>
        <w:gridCol w:w="685"/>
        <w:gridCol w:w="84"/>
        <w:gridCol w:w="1092"/>
        <w:gridCol w:w="954"/>
        <w:gridCol w:w="1069"/>
        <w:gridCol w:w="1099"/>
        <w:gridCol w:w="1217"/>
        <w:gridCol w:w="894"/>
        <w:gridCol w:w="6"/>
        <w:gridCol w:w="1231"/>
        <w:gridCol w:w="6"/>
        <w:gridCol w:w="2299"/>
        <w:gridCol w:w="6"/>
      </w:tblGrid>
      <w:tr w:rsidR="00A33C59" w:rsidRPr="008C3C36" w:rsidTr="00592470">
        <w:trPr>
          <w:trHeight w:val="563"/>
          <w:tblHeader/>
        </w:trPr>
        <w:tc>
          <w:tcPr>
            <w:tcW w:w="2850" w:type="dxa"/>
            <w:vMerge w:val="restart"/>
          </w:tcPr>
          <w:p w:rsidR="00A33C59" w:rsidRPr="008C3C36" w:rsidRDefault="00A33C59" w:rsidP="00BE1826">
            <w:pPr>
              <w:jc w:val="center"/>
            </w:pPr>
            <w:r w:rsidRPr="008C3C36">
              <w:t>Наименование  подпрограммы, задачи, мероприяти</w:t>
            </w:r>
            <w:r>
              <w:t>я</w:t>
            </w:r>
          </w:p>
        </w:tc>
        <w:tc>
          <w:tcPr>
            <w:tcW w:w="1878" w:type="dxa"/>
            <w:vMerge w:val="restart"/>
          </w:tcPr>
          <w:p w:rsidR="00A33C59" w:rsidRPr="008C3C36" w:rsidRDefault="00A33C59" w:rsidP="00BE1826">
            <w:pPr>
              <w:jc w:val="center"/>
            </w:pPr>
            <w:r w:rsidRPr="008C3C36">
              <w:t>ГРБС</w:t>
            </w:r>
          </w:p>
        </w:tc>
        <w:tc>
          <w:tcPr>
            <w:tcW w:w="3666" w:type="dxa"/>
            <w:gridSpan w:val="6"/>
          </w:tcPr>
          <w:p w:rsidR="00A33C59" w:rsidRPr="008C3C36" w:rsidRDefault="00A33C59" w:rsidP="00BE1826">
            <w:pPr>
              <w:jc w:val="center"/>
            </w:pPr>
            <w:r w:rsidRPr="008C3C36">
              <w:t>Код бюджетной классификации</w:t>
            </w:r>
          </w:p>
        </w:tc>
        <w:tc>
          <w:tcPr>
            <w:tcW w:w="5522" w:type="dxa"/>
            <w:gridSpan w:val="7"/>
          </w:tcPr>
          <w:p w:rsidR="00A33C59" w:rsidRPr="008C3C36" w:rsidRDefault="00A33C59" w:rsidP="00BE1826">
            <w:pPr>
              <w:jc w:val="center"/>
            </w:pPr>
            <w:r w:rsidRPr="008C3C36">
              <w:t>Расходы  (тыс. руб.), годы</w:t>
            </w:r>
          </w:p>
        </w:tc>
        <w:tc>
          <w:tcPr>
            <w:tcW w:w="2305" w:type="dxa"/>
            <w:gridSpan w:val="2"/>
            <w:vMerge w:val="restart"/>
            <w:vAlign w:val="center"/>
          </w:tcPr>
          <w:p w:rsidR="00A33C59" w:rsidRDefault="00A33C59" w:rsidP="00BE1826">
            <w:pPr>
              <w:jc w:val="center"/>
            </w:pPr>
            <w:r w:rsidRPr="008C3C36">
              <w:t xml:space="preserve">Ожидаемый результат </w:t>
            </w:r>
          </w:p>
          <w:p w:rsidR="00A33C59" w:rsidRPr="008C3C36" w:rsidRDefault="00A33C59" w:rsidP="00BE1826">
            <w:pPr>
              <w:jc w:val="center"/>
            </w:pPr>
            <w:r w:rsidRPr="008C3C36">
              <w:t xml:space="preserve">от реализации подпрограммного мероприятия </w:t>
            </w:r>
            <w:r w:rsidRPr="008C3C36">
              <w:br/>
              <w:t>(в натуральном выражении)</w:t>
            </w:r>
          </w:p>
        </w:tc>
      </w:tr>
      <w:tr w:rsidR="00861344" w:rsidRPr="008C3C36" w:rsidTr="00592470">
        <w:trPr>
          <w:trHeight w:val="1034"/>
          <w:tblHeader/>
        </w:trPr>
        <w:tc>
          <w:tcPr>
            <w:tcW w:w="2850" w:type="dxa"/>
            <w:vMerge/>
          </w:tcPr>
          <w:p w:rsidR="00861344" w:rsidRPr="008C3C36" w:rsidRDefault="00861344" w:rsidP="00BE1826">
            <w:pPr>
              <w:jc w:val="center"/>
            </w:pPr>
          </w:p>
        </w:tc>
        <w:tc>
          <w:tcPr>
            <w:tcW w:w="1878" w:type="dxa"/>
            <w:vMerge/>
          </w:tcPr>
          <w:p w:rsidR="00861344" w:rsidRPr="008C3C36" w:rsidRDefault="00861344" w:rsidP="00BE1826">
            <w:pPr>
              <w:jc w:val="center"/>
            </w:pPr>
          </w:p>
        </w:tc>
        <w:tc>
          <w:tcPr>
            <w:tcW w:w="851" w:type="dxa"/>
            <w:gridSpan w:val="2"/>
          </w:tcPr>
          <w:p w:rsidR="00861344" w:rsidRPr="008C3C36" w:rsidRDefault="00861344" w:rsidP="00BE1826">
            <w:pPr>
              <w:jc w:val="center"/>
            </w:pPr>
            <w:r w:rsidRPr="008C3C36">
              <w:t>ГРБС</w:t>
            </w:r>
          </w:p>
        </w:tc>
        <w:tc>
          <w:tcPr>
            <w:tcW w:w="769" w:type="dxa"/>
            <w:gridSpan w:val="2"/>
          </w:tcPr>
          <w:p w:rsidR="00861344" w:rsidRPr="008C3C36" w:rsidRDefault="00861344" w:rsidP="00BE1826">
            <w:pPr>
              <w:jc w:val="center"/>
            </w:pPr>
            <w:r w:rsidRPr="008C3C36">
              <w:t>РзПр</w:t>
            </w:r>
          </w:p>
        </w:tc>
        <w:tc>
          <w:tcPr>
            <w:tcW w:w="1092" w:type="dxa"/>
          </w:tcPr>
          <w:p w:rsidR="00861344" w:rsidRPr="008C3C36" w:rsidRDefault="00861344" w:rsidP="00BE1826">
            <w:pPr>
              <w:jc w:val="center"/>
            </w:pPr>
            <w:r w:rsidRPr="008C3C36">
              <w:t>ЦСР</w:t>
            </w:r>
          </w:p>
        </w:tc>
        <w:tc>
          <w:tcPr>
            <w:tcW w:w="954" w:type="dxa"/>
          </w:tcPr>
          <w:p w:rsidR="00861344" w:rsidRPr="008C3C36" w:rsidRDefault="00861344" w:rsidP="00BE1826">
            <w:pPr>
              <w:jc w:val="center"/>
            </w:pPr>
            <w:r w:rsidRPr="008C3C36">
              <w:t>ВР</w:t>
            </w:r>
          </w:p>
        </w:tc>
        <w:tc>
          <w:tcPr>
            <w:tcW w:w="1069" w:type="dxa"/>
          </w:tcPr>
          <w:p w:rsidR="00861344" w:rsidRPr="008C3C36" w:rsidRDefault="00861344" w:rsidP="00BE1826">
            <w:pPr>
              <w:jc w:val="center"/>
            </w:pPr>
            <w:r w:rsidRPr="008C3C36">
              <w:t>2014 год</w:t>
            </w:r>
          </w:p>
        </w:tc>
        <w:tc>
          <w:tcPr>
            <w:tcW w:w="1099" w:type="dxa"/>
          </w:tcPr>
          <w:p w:rsidR="00861344" w:rsidRPr="008C3C36" w:rsidRDefault="00861344" w:rsidP="00BE1826">
            <w:pPr>
              <w:jc w:val="center"/>
            </w:pPr>
            <w:r w:rsidRPr="008C3C36">
              <w:t>2015 год</w:t>
            </w:r>
          </w:p>
        </w:tc>
        <w:tc>
          <w:tcPr>
            <w:tcW w:w="1217" w:type="dxa"/>
          </w:tcPr>
          <w:p w:rsidR="00861344" w:rsidRPr="008C3C36" w:rsidRDefault="00861344" w:rsidP="00BE1826">
            <w:pPr>
              <w:jc w:val="center"/>
            </w:pPr>
            <w:r w:rsidRPr="008C3C36">
              <w:t>2016 год</w:t>
            </w:r>
          </w:p>
        </w:tc>
        <w:tc>
          <w:tcPr>
            <w:tcW w:w="900" w:type="dxa"/>
            <w:gridSpan w:val="2"/>
          </w:tcPr>
          <w:p w:rsidR="00861344" w:rsidRDefault="00861344" w:rsidP="00BE1826">
            <w:pPr>
              <w:jc w:val="center"/>
            </w:pPr>
            <w:r>
              <w:t>2017</w:t>
            </w:r>
          </w:p>
          <w:p w:rsidR="00861344" w:rsidRPr="008C3C36" w:rsidRDefault="00861344" w:rsidP="00BE1826">
            <w:pPr>
              <w:jc w:val="center"/>
            </w:pPr>
            <w:r>
              <w:t>год</w:t>
            </w:r>
          </w:p>
        </w:tc>
        <w:tc>
          <w:tcPr>
            <w:tcW w:w="1237" w:type="dxa"/>
            <w:gridSpan w:val="2"/>
          </w:tcPr>
          <w:p w:rsidR="00861344" w:rsidRPr="008C3C36" w:rsidRDefault="00861344" w:rsidP="00BE1826">
            <w:pPr>
              <w:jc w:val="center"/>
            </w:pPr>
            <w:r w:rsidRPr="008C3C36">
              <w:t>Итого на 2014</w:t>
            </w:r>
            <w:r>
              <w:t>-</w:t>
            </w:r>
            <w:r w:rsidRPr="008C3C36">
              <w:t>201</w:t>
            </w:r>
            <w:r>
              <w:t>7</w:t>
            </w:r>
            <w:r w:rsidRPr="008C3C36">
              <w:t xml:space="preserve"> годы</w:t>
            </w:r>
          </w:p>
        </w:tc>
        <w:tc>
          <w:tcPr>
            <w:tcW w:w="2305" w:type="dxa"/>
            <w:gridSpan w:val="2"/>
            <w:vMerge/>
            <w:vAlign w:val="center"/>
          </w:tcPr>
          <w:p w:rsidR="00861344" w:rsidRPr="008C3C36" w:rsidRDefault="00861344" w:rsidP="00BE1826">
            <w:pPr>
              <w:jc w:val="center"/>
            </w:pPr>
          </w:p>
        </w:tc>
      </w:tr>
      <w:tr w:rsidR="00A33C59" w:rsidRPr="008C3C36" w:rsidTr="00592470">
        <w:trPr>
          <w:trHeight w:val="360"/>
        </w:trPr>
        <w:tc>
          <w:tcPr>
            <w:tcW w:w="16221" w:type="dxa"/>
            <w:gridSpan w:val="17"/>
          </w:tcPr>
          <w:p w:rsidR="00A33C59" w:rsidRPr="008C3C36" w:rsidRDefault="00A33C59" w:rsidP="009A188D">
            <w:pPr>
              <w:autoSpaceDE w:val="0"/>
              <w:autoSpaceDN w:val="0"/>
              <w:adjustRightInd w:val="0"/>
              <w:jc w:val="both"/>
            </w:pPr>
            <w:r>
              <w:t>Цель: Повышение качества и доступности оказания муниципальных услуг населению района</w:t>
            </w:r>
          </w:p>
        </w:tc>
      </w:tr>
      <w:tr w:rsidR="00A33C59" w:rsidRPr="008C3C36" w:rsidTr="00592470">
        <w:trPr>
          <w:trHeight w:val="199"/>
        </w:trPr>
        <w:tc>
          <w:tcPr>
            <w:tcW w:w="16221" w:type="dxa"/>
            <w:gridSpan w:val="17"/>
          </w:tcPr>
          <w:p w:rsidR="00A33C59" w:rsidRPr="008C3C36" w:rsidRDefault="00A33C59" w:rsidP="009A188D">
            <w:pPr>
              <w:jc w:val="both"/>
            </w:pPr>
            <w:r w:rsidRPr="008C3C36">
              <w:t xml:space="preserve">Задача. </w:t>
            </w:r>
            <w:r>
              <w:t>Открытие структурного подразделения предоставления муниципальных услуг на территории Пировского района</w:t>
            </w:r>
          </w:p>
        </w:tc>
      </w:tr>
      <w:tr w:rsidR="0013067E" w:rsidRPr="008C3C36" w:rsidTr="00592470">
        <w:trPr>
          <w:gridAfter w:val="1"/>
          <w:wAfter w:w="6" w:type="dxa"/>
          <w:trHeight w:val="300"/>
        </w:trPr>
        <w:tc>
          <w:tcPr>
            <w:tcW w:w="2850" w:type="dxa"/>
          </w:tcPr>
          <w:p w:rsidR="0013067E" w:rsidRPr="008C3C36" w:rsidRDefault="0013067E" w:rsidP="00BE1826">
            <w:pPr>
              <w:pStyle w:val="a6"/>
              <w:tabs>
                <w:tab w:val="left" w:pos="333"/>
              </w:tabs>
              <w:spacing w:after="0" w:line="240" w:lineRule="auto"/>
              <w:ind w:left="4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78" w:type="dxa"/>
          </w:tcPr>
          <w:p w:rsidR="0013067E" w:rsidRPr="008C3C36" w:rsidRDefault="0013067E" w:rsidP="00BE1826"/>
        </w:tc>
        <w:tc>
          <w:tcPr>
            <w:tcW w:w="720" w:type="dxa"/>
            <w:noWrap/>
          </w:tcPr>
          <w:p w:rsidR="0013067E" w:rsidRPr="008C3C36" w:rsidRDefault="0013067E" w:rsidP="00BE1826"/>
        </w:tc>
        <w:tc>
          <w:tcPr>
            <w:tcW w:w="816" w:type="dxa"/>
            <w:gridSpan w:val="2"/>
            <w:noWrap/>
          </w:tcPr>
          <w:p w:rsidR="0013067E" w:rsidRPr="008C3C36" w:rsidRDefault="0013067E" w:rsidP="00BE1826"/>
        </w:tc>
        <w:tc>
          <w:tcPr>
            <w:tcW w:w="1176" w:type="dxa"/>
            <w:gridSpan w:val="2"/>
            <w:noWrap/>
          </w:tcPr>
          <w:p w:rsidR="0013067E" w:rsidRPr="008C3C36" w:rsidRDefault="0013067E" w:rsidP="00BE1826"/>
        </w:tc>
        <w:tc>
          <w:tcPr>
            <w:tcW w:w="954" w:type="dxa"/>
            <w:noWrap/>
          </w:tcPr>
          <w:p w:rsidR="0013067E" w:rsidRPr="008C3C36" w:rsidRDefault="0013067E" w:rsidP="00BE1826"/>
        </w:tc>
        <w:tc>
          <w:tcPr>
            <w:tcW w:w="1069" w:type="dxa"/>
            <w:noWrap/>
          </w:tcPr>
          <w:p w:rsidR="0013067E" w:rsidRPr="008C3C36" w:rsidRDefault="0013067E" w:rsidP="00BE1826">
            <w:pPr>
              <w:jc w:val="center"/>
            </w:pPr>
          </w:p>
        </w:tc>
        <w:tc>
          <w:tcPr>
            <w:tcW w:w="1099" w:type="dxa"/>
            <w:noWrap/>
          </w:tcPr>
          <w:p w:rsidR="0013067E" w:rsidRPr="008C3C36" w:rsidRDefault="0013067E" w:rsidP="00BE1826">
            <w:pPr>
              <w:jc w:val="center"/>
            </w:pPr>
          </w:p>
        </w:tc>
        <w:tc>
          <w:tcPr>
            <w:tcW w:w="1217" w:type="dxa"/>
            <w:noWrap/>
          </w:tcPr>
          <w:p w:rsidR="0013067E" w:rsidRPr="008C3C36" w:rsidRDefault="0013067E" w:rsidP="00BE1826">
            <w:pPr>
              <w:jc w:val="center"/>
            </w:pPr>
          </w:p>
        </w:tc>
        <w:tc>
          <w:tcPr>
            <w:tcW w:w="894" w:type="dxa"/>
          </w:tcPr>
          <w:p w:rsidR="0013067E" w:rsidRPr="008C3C36" w:rsidRDefault="0013067E" w:rsidP="00BE1826">
            <w:pPr>
              <w:jc w:val="center"/>
            </w:pPr>
          </w:p>
        </w:tc>
        <w:tc>
          <w:tcPr>
            <w:tcW w:w="1237" w:type="dxa"/>
            <w:gridSpan w:val="2"/>
          </w:tcPr>
          <w:p w:rsidR="0013067E" w:rsidRPr="008C3C36" w:rsidRDefault="0013067E" w:rsidP="00BE1826">
            <w:pPr>
              <w:jc w:val="center"/>
            </w:pPr>
          </w:p>
        </w:tc>
        <w:tc>
          <w:tcPr>
            <w:tcW w:w="2305" w:type="dxa"/>
            <w:gridSpan w:val="2"/>
          </w:tcPr>
          <w:p w:rsidR="0013067E" w:rsidRPr="008C3C36" w:rsidRDefault="0013067E" w:rsidP="00BE1826">
            <w:pPr>
              <w:autoSpaceDE w:val="0"/>
              <w:autoSpaceDN w:val="0"/>
              <w:adjustRightInd w:val="0"/>
              <w:jc w:val="both"/>
            </w:pPr>
          </w:p>
        </w:tc>
      </w:tr>
      <w:tr w:rsidR="0013067E" w:rsidRPr="008C3C36" w:rsidTr="00592470">
        <w:trPr>
          <w:gridAfter w:val="1"/>
          <w:wAfter w:w="6" w:type="dxa"/>
          <w:trHeight w:val="172"/>
        </w:trPr>
        <w:tc>
          <w:tcPr>
            <w:tcW w:w="2850" w:type="dxa"/>
            <w:vMerge w:val="restart"/>
          </w:tcPr>
          <w:p w:rsidR="0013067E" w:rsidRDefault="0013067E" w:rsidP="009A188D">
            <w:pPr>
              <w:pStyle w:val="a6"/>
              <w:tabs>
                <w:tab w:val="left" w:pos="333"/>
              </w:tabs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Открыть структурное подразделение предоставления муниципальных услуг на территории Пировского района, работающее по принципу «одного окна»</w:t>
            </w:r>
          </w:p>
        </w:tc>
        <w:tc>
          <w:tcPr>
            <w:tcW w:w="1878" w:type="dxa"/>
            <w:vMerge w:val="restart"/>
          </w:tcPr>
          <w:p w:rsidR="0013067E" w:rsidRPr="008C3C36" w:rsidRDefault="0013067E" w:rsidP="00BE1826">
            <w:pPr>
              <w:jc w:val="center"/>
            </w:pPr>
            <w:r>
              <w:t>Администрация Пировского района</w:t>
            </w:r>
          </w:p>
        </w:tc>
        <w:tc>
          <w:tcPr>
            <w:tcW w:w="720" w:type="dxa"/>
            <w:noWrap/>
          </w:tcPr>
          <w:p w:rsidR="0013067E" w:rsidRPr="008C3C36" w:rsidRDefault="00592470" w:rsidP="00BE1826">
            <w:r>
              <w:t xml:space="preserve"> </w:t>
            </w:r>
            <w:r w:rsidR="0013067E">
              <w:t>670</w:t>
            </w:r>
          </w:p>
        </w:tc>
        <w:tc>
          <w:tcPr>
            <w:tcW w:w="816" w:type="dxa"/>
            <w:gridSpan w:val="2"/>
            <w:noWrap/>
          </w:tcPr>
          <w:p w:rsidR="0013067E" w:rsidRPr="008C3C36" w:rsidRDefault="00592470" w:rsidP="00BE1826">
            <w:r>
              <w:t xml:space="preserve"> </w:t>
            </w:r>
            <w:r w:rsidR="0013067E">
              <w:t>0113</w:t>
            </w:r>
          </w:p>
        </w:tc>
        <w:tc>
          <w:tcPr>
            <w:tcW w:w="1176" w:type="dxa"/>
            <w:gridSpan w:val="2"/>
            <w:noWrap/>
          </w:tcPr>
          <w:p w:rsidR="0013067E" w:rsidRPr="008C3C36" w:rsidRDefault="00592470" w:rsidP="00BE1826">
            <w:r>
              <w:t xml:space="preserve">     </w:t>
            </w:r>
            <w:r w:rsidR="0013067E">
              <w:t>Х</w:t>
            </w:r>
          </w:p>
        </w:tc>
        <w:tc>
          <w:tcPr>
            <w:tcW w:w="954" w:type="dxa"/>
            <w:noWrap/>
          </w:tcPr>
          <w:p w:rsidR="0013067E" w:rsidRPr="008C3C36" w:rsidRDefault="00592470" w:rsidP="00BE1826">
            <w:r>
              <w:t xml:space="preserve">    </w:t>
            </w:r>
            <w:r w:rsidR="0013067E">
              <w:t>Х</w:t>
            </w:r>
          </w:p>
        </w:tc>
        <w:tc>
          <w:tcPr>
            <w:tcW w:w="1069" w:type="dxa"/>
            <w:noWrap/>
          </w:tcPr>
          <w:p w:rsidR="0013067E" w:rsidRPr="008C3C36" w:rsidRDefault="0013067E" w:rsidP="00BE1826">
            <w:pPr>
              <w:jc w:val="center"/>
            </w:pPr>
            <w:r>
              <w:t>345,93</w:t>
            </w:r>
          </w:p>
        </w:tc>
        <w:tc>
          <w:tcPr>
            <w:tcW w:w="1099" w:type="dxa"/>
            <w:noWrap/>
          </w:tcPr>
          <w:p w:rsidR="0013067E" w:rsidRPr="008C3C36" w:rsidRDefault="00592470" w:rsidP="00BE1826">
            <w:pPr>
              <w:jc w:val="center"/>
            </w:pPr>
            <w:r>
              <w:t>0,0</w:t>
            </w:r>
          </w:p>
        </w:tc>
        <w:tc>
          <w:tcPr>
            <w:tcW w:w="1217" w:type="dxa"/>
            <w:noWrap/>
          </w:tcPr>
          <w:p w:rsidR="0013067E" w:rsidRPr="008C3C36" w:rsidRDefault="00592470" w:rsidP="00BE1826">
            <w:pPr>
              <w:jc w:val="center"/>
            </w:pPr>
            <w:r>
              <w:t>0,0</w:t>
            </w:r>
          </w:p>
        </w:tc>
        <w:tc>
          <w:tcPr>
            <w:tcW w:w="894" w:type="dxa"/>
          </w:tcPr>
          <w:p w:rsidR="0013067E" w:rsidRPr="008C3C36" w:rsidRDefault="00592470" w:rsidP="00BE1826">
            <w:pPr>
              <w:jc w:val="center"/>
            </w:pPr>
            <w:r>
              <w:t>0,0</w:t>
            </w:r>
          </w:p>
        </w:tc>
        <w:tc>
          <w:tcPr>
            <w:tcW w:w="1237" w:type="dxa"/>
            <w:gridSpan w:val="2"/>
          </w:tcPr>
          <w:p w:rsidR="0013067E" w:rsidRPr="008C3C36" w:rsidRDefault="00592470" w:rsidP="00BE1826">
            <w:pPr>
              <w:jc w:val="center"/>
            </w:pPr>
            <w:r>
              <w:t>345,93</w:t>
            </w:r>
          </w:p>
        </w:tc>
        <w:tc>
          <w:tcPr>
            <w:tcW w:w="2305" w:type="dxa"/>
            <w:gridSpan w:val="2"/>
          </w:tcPr>
          <w:p w:rsidR="0013067E" w:rsidRPr="008C3C36" w:rsidRDefault="0013067E" w:rsidP="00BE1826">
            <w:pPr>
              <w:autoSpaceDE w:val="0"/>
              <w:autoSpaceDN w:val="0"/>
              <w:adjustRightInd w:val="0"/>
              <w:jc w:val="both"/>
            </w:pPr>
          </w:p>
        </w:tc>
      </w:tr>
      <w:tr w:rsidR="0013067E" w:rsidRPr="008C3C36" w:rsidTr="00592470">
        <w:trPr>
          <w:gridAfter w:val="1"/>
          <w:wAfter w:w="6" w:type="dxa"/>
          <w:trHeight w:val="300"/>
        </w:trPr>
        <w:tc>
          <w:tcPr>
            <w:tcW w:w="2850" w:type="dxa"/>
            <w:vMerge/>
          </w:tcPr>
          <w:p w:rsidR="0013067E" w:rsidRPr="008C3C36" w:rsidRDefault="0013067E" w:rsidP="009A188D">
            <w:pPr>
              <w:pStyle w:val="a6"/>
              <w:tabs>
                <w:tab w:val="left" w:pos="333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vMerge/>
          </w:tcPr>
          <w:p w:rsidR="0013067E" w:rsidRPr="008C3C36" w:rsidRDefault="0013067E" w:rsidP="00BE1826">
            <w:pPr>
              <w:jc w:val="center"/>
            </w:pPr>
          </w:p>
        </w:tc>
        <w:tc>
          <w:tcPr>
            <w:tcW w:w="720" w:type="dxa"/>
            <w:noWrap/>
          </w:tcPr>
          <w:p w:rsidR="0013067E" w:rsidRDefault="0013067E" w:rsidP="00BE1826">
            <w:pPr>
              <w:jc w:val="center"/>
            </w:pPr>
            <w:r>
              <w:t>670</w:t>
            </w:r>
          </w:p>
          <w:p w:rsidR="00592470" w:rsidRDefault="00592470" w:rsidP="00BE1826">
            <w:pPr>
              <w:jc w:val="center"/>
            </w:pPr>
            <w:r>
              <w:t>670</w:t>
            </w:r>
          </w:p>
          <w:p w:rsidR="00592470" w:rsidRPr="008C3C36" w:rsidRDefault="00592470" w:rsidP="00BE1826">
            <w:pPr>
              <w:jc w:val="center"/>
            </w:pPr>
          </w:p>
        </w:tc>
        <w:tc>
          <w:tcPr>
            <w:tcW w:w="816" w:type="dxa"/>
            <w:gridSpan w:val="2"/>
            <w:noWrap/>
          </w:tcPr>
          <w:p w:rsidR="0013067E" w:rsidRDefault="0013067E" w:rsidP="00BE1826">
            <w:pPr>
              <w:jc w:val="center"/>
            </w:pPr>
            <w:r>
              <w:t>0113</w:t>
            </w:r>
          </w:p>
          <w:p w:rsidR="00592470" w:rsidRPr="008C3C36" w:rsidRDefault="00592470" w:rsidP="00BE1826">
            <w:pPr>
              <w:jc w:val="center"/>
            </w:pPr>
            <w:r>
              <w:t>0113</w:t>
            </w:r>
          </w:p>
        </w:tc>
        <w:tc>
          <w:tcPr>
            <w:tcW w:w="1176" w:type="dxa"/>
            <w:gridSpan w:val="2"/>
            <w:noWrap/>
          </w:tcPr>
          <w:p w:rsidR="0013067E" w:rsidRDefault="0013067E" w:rsidP="00BE1826">
            <w:pPr>
              <w:jc w:val="center"/>
            </w:pPr>
            <w:r>
              <w:t>1047</w:t>
            </w:r>
            <w:r w:rsidR="00592470">
              <w:t>751</w:t>
            </w:r>
          </w:p>
          <w:p w:rsidR="00592470" w:rsidRDefault="00592470" w:rsidP="00BE1826">
            <w:pPr>
              <w:jc w:val="center"/>
            </w:pPr>
            <w:r>
              <w:t>1047907</w:t>
            </w:r>
          </w:p>
          <w:p w:rsidR="00592470" w:rsidRPr="008C3C36" w:rsidRDefault="00592470" w:rsidP="00BE1826">
            <w:pPr>
              <w:jc w:val="center"/>
            </w:pPr>
          </w:p>
        </w:tc>
        <w:tc>
          <w:tcPr>
            <w:tcW w:w="954" w:type="dxa"/>
            <w:noWrap/>
          </w:tcPr>
          <w:p w:rsidR="0013067E" w:rsidRDefault="0013067E" w:rsidP="00BE1826">
            <w:pPr>
              <w:jc w:val="center"/>
            </w:pPr>
            <w:r>
              <w:t>240</w:t>
            </w:r>
          </w:p>
          <w:p w:rsidR="00592470" w:rsidRPr="008C3C36" w:rsidRDefault="00592470" w:rsidP="00BE1826">
            <w:pPr>
              <w:jc w:val="center"/>
            </w:pPr>
            <w:r>
              <w:t>240</w:t>
            </w:r>
          </w:p>
        </w:tc>
        <w:tc>
          <w:tcPr>
            <w:tcW w:w="1069" w:type="dxa"/>
            <w:noWrap/>
          </w:tcPr>
          <w:p w:rsidR="0013067E" w:rsidRDefault="00592470" w:rsidP="00592470">
            <w:pPr>
              <w:tabs>
                <w:tab w:val="center" w:pos="426"/>
              </w:tabs>
            </w:pPr>
            <w:r>
              <w:t xml:space="preserve"> </w:t>
            </w:r>
            <w:r w:rsidR="0013067E">
              <w:t>342,5</w:t>
            </w:r>
          </w:p>
          <w:p w:rsidR="00592470" w:rsidRPr="008C3C36" w:rsidRDefault="00592470" w:rsidP="00592470">
            <w:pPr>
              <w:tabs>
                <w:tab w:val="center" w:pos="426"/>
              </w:tabs>
            </w:pPr>
            <w:r>
              <w:t xml:space="preserve">     3,43</w:t>
            </w:r>
          </w:p>
        </w:tc>
        <w:tc>
          <w:tcPr>
            <w:tcW w:w="1099" w:type="dxa"/>
            <w:noWrap/>
          </w:tcPr>
          <w:p w:rsidR="0013067E" w:rsidRDefault="0013067E" w:rsidP="00BE1826">
            <w:pPr>
              <w:jc w:val="center"/>
            </w:pPr>
            <w:r>
              <w:t>0</w:t>
            </w:r>
            <w:r w:rsidR="00592470">
              <w:t>,0</w:t>
            </w:r>
          </w:p>
          <w:p w:rsidR="00592470" w:rsidRPr="008C3C36" w:rsidRDefault="00592470" w:rsidP="00BE1826">
            <w:pPr>
              <w:jc w:val="center"/>
            </w:pPr>
            <w:r>
              <w:t>0,0</w:t>
            </w:r>
          </w:p>
        </w:tc>
        <w:tc>
          <w:tcPr>
            <w:tcW w:w="1217" w:type="dxa"/>
            <w:noWrap/>
          </w:tcPr>
          <w:p w:rsidR="0013067E" w:rsidRDefault="0013067E" w:rsidP="00BE1826">
            <w:pPr>
              <w:jc w:val="center"/>
            </w:pPr>
            <w:r>
              <w:t>0</w:t>
            </w:r>
            <w:r w:rsidR="00592470">
              <w:t>,0</w:t>
            </w:r>
          </w:p>
          <w:p w:rsidR="00592470" w:rsidRPr="008C3C36" w:rsidRDefault="00592470" w:rsidP="00BE1826">
            <w:pPr>
              <w:jc w:val="center"/>
            </w:pPr>
            <w:r>
              <w:t>0,0</w:t>
            </w:r>
          </w:p>
        </w:tc>
        <w:tc>
          <w:tcPr>
            <w:tcW w:w="894" w:type="dxa"/>
          </w:tcPr>
          <w:p w:rsidR="0013067E" w:rsidRDefault="00592470" w:rsidP="0013067E">
            <w:pPr>
              <w:jc w:val="center"/>
            </w:pPr>
            <w:r>
              <w:t>0,0</w:t>
            </w:r>
          </w:p>
          <w:p w:rsidR="00592470" w:rsidRPr="008C3C36" w:rsidRDefault="00592470" w:rsidP="0013067E">
            <w:pPr>
              <w:jc w:val="center"/>
            </w:pPr>
            <w:r>
              <w:t>0,0</w:t>
            </w:r>
          </w:p>
        </w:tc>
        <w:tc>
          <w:tcPr>
            <w:tcW w:w="1237" w:type="dxa"/>
            <w:gridSpan w:val="2"/>
          </w:tcPr>
          <w:p w:rsidR="0013067E" w:rsidRDefault="0013067E" w:rsidP="00BE1826">
            <w:pPr>
              <w:jc w:val="center"/>
            </w:pPr>
            <w:r>
              <w:t>342,5</w:t>
            </w:r>
          </w:p>
          <w:p w:rsidR="00592470" w:rsidRPr="008C3C36" w:rsidRDefault="00592470" w:rsidP="00BE1826">
            <w:pPr>
              <w:jc w:val="center"/>
            </w:pPr>
            <w:r>
              <w:t xml:space="preserve">      3,43</w:t>
            </w:r>
          </w:p>
        </w:tc>
        <w:tc>
          <w:tcPr>
            <w:tcW w:w="2305" w:type="dxa"/>
            <w:gridSpan w:val="2"/>
          </w:tcPr>
          <w:p w:rsidR="0013067E" w:rsidRPr="00592470" w:rsidRDefault="0013067E" w:rsidP="00BE1826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 w:firstLine="70"/>
              <w:outlineLvl w:val="0"/>
              <w:rPr>
                <w:rFonts w:ascii="Times New Roman" w:hAnsi="Times New Roman"/>
                <w:color w:val="7030A0"/>
                <w:sz w:val="24"/>
                <w:szCs w:val="24"/>
                <w:lang w:eastAsia="ru-RU"/>
              </w:rPr>
            </w:pPr>
            <w:r w:rsidRPr="00592470">
              <w:rPr>
                <w:rFonts w:ascii="Times New Roman" w:hAnsi="Times New Roman"/>
                <w:sz w:val="24"/>
                <w:szCs w:val="24"/>
              </w:rPr>
              <w:t>Увеличится охват населения качественным и доступным предоставлением муниципальных услуг по принципу «одного окна» до 50 % к 2017 году</w:t>
            </w:r>
          </w:p>
        </w:tc>
      </w:tr>
    </w:tbl>
    <w:p w:rsidR="00A33C59" w:rsidRPr="008C3C36" w:rsidRDefault="00A33C59" w:rsidP="0078254B">
      <w:pPr>
        <w:jc w:val="both"/>
        <w:rPr>
          <w:sz w:val="20"/>
          <w:szCs w:val="20"/>
        </w:rPr>
      </w:pPr>
    </w:p>
    <w:p w:rsidR="00A33C59" w:rsidRPr="008C3C36" w:rsidRDefault="00A33C59" w:rsidP="0078254B">
      <w:pPr>
        <w:jc w:val="both"/>
        <w:rPr>
          <w:sz w:val="28"/>
          <w:szCs w:val="28"/>
        </w:rPr>
      </w:pPr>
    </w:p>
    <w:p w:rsidR="00A33C59" w:rsidRDefault="00A33C59" w:rsidP="0078254B"/>
    <w:p w:rsidR="00A33C59" w:rsidRPr="00C0129E" w:rsidRDefault="00A33C59" w:rsidP="00C0129E">
      <w:pPr>
        <w:jc w:val="both"/>
        <w:rPr>
          <w:sz w:val="28"/>
          <w:szCs w:val="28"/>
        </w:rPr>
      </w:pPr>
    </w:p>
    <w:sectPr w:rsidR="00A33C59" w:rsidRPr="00C0129E" w:rsidSect="003D0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??Ўм§А?§ЮЎм?-??Ўм§А?§ЮЎм???Ўм§А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41FF"/>
    <w:multiLevelType w:val="hybridMultilevel"/>
    <w:tmpl w:val="6BCA829A"/>
    <w:lvl w:ilvl="0" w:tplc="C130D2D6">
      <w:start w:val="1"/>
      <w:numFmt w:val="decimal"/>
      <w:lvlText w:val="%1."/>
      <w:lvlJc w:val="left"/>
      <w:pPr>
        <w:ind w:left="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7E01D4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F6"/>
    <w:rsid w:val="0003180D"/>
    <w:rsid w:val="00043704"/>
    <w:rsid w:val="00051F00"/>
    <w:rsid w:val="00095F7C"/>
    <w:rsid w:val="00111F6C"/>
    <w:rsid w:val="0013067E"/>
    <w:rsid w:val="00161745"/>
    <w:rsid w:val="001F2D7D"/>
    <w:rsid w:val="00226C5D"/>
    <w:rsid w:val="002A2A4E"/>
    <w:rsid w:val="002D24C7"/>
    <w:rsid w:val="0032119C"/>
    <w:rsid w:val="00327C19"/>
    <w:rsid w:val="00344328"/>
    <w:rsid w:val="00353ECF"/>
    <w:rsid w:val="003739AA"/>
    <w:rsid w:val="003A22D2"/>
    <w:rsid w:val="003B20DC"/>
    <w:rsid w:val="003D0107"/>
    <w:rsid w:val="00424C17"/>
    <w:rsid w:val="00432674"/>
    <w:rsid w:val="004551D1"/>
    <w:rsid w:val="004817C5"/>
    <w:rsid w:val="0048632C"/>
    <w:rsid w:val="00487567"/>
    <w:rsid w:val="004F7AFA"/>
    <w:rsid w:val="00522B52"/>
    <w:rsid w:val="00537E18"/>
    <w:rsid w:val="0055047F"/>
    <w:rsid w:val="00553C4B"/>
    <w:rsid w:val="00554F75"/>
    <w:rsid w:val="005707E6"/>
    <w:rsid w:val="00592470"/>
    <w:rsid w:val="00597927"/>
    <w:rsid w:val="005F1589"/>
    <w:rsid w:val="006378A6"/>
    <w:rsid w:val="006D45F6"/>
    <w:rsid w:val="00702569"/>
    <w:rsid w:val="007410F5"/>
    <w:rsid w:val="00755DF9"/>
    <w:rsid w:val="0078254B"/>
    <w:rsid w:val="00861344"/>
    <w:rsid w:val="008C3C36"/>
    <w:rsid w:val="008D1A5E"/>
    <w:rsid w:val="00933822"/>
    <w:rsid w:val="009522A6"/>
    <w:rsid w:val="00975CBC"/>
    <w:rsid w:val="009A188D"/>
    <w:rsid w:val="00A33C59"/>
    <w:rsid w:val="00A4533F"/>
    <w:rsid w:val="00A5675F"/>
    <w:rsid w:val="00A7255F"/>
    <w:rsid w:val="00AD3412"/>
    <w:rsid w:val="00B056C9"/>
    <w:rsid w:val="00B34045"/>
    <w:rsid w:val="00B6367F"/>
    <w:rsid w:val="00B91322"/>
    <w:rsid w:val="00BB3B92"/>
    <w:rsid w:val="00BE1826"/>
    <w:rsid w:val="00BF3153"/>
    <w:rsid w:val="00BF7A80"/>
    <w:rsid w:val="00C0129E"/>
    <w:rsid w:val="00C235F1"/>
    <w:rsid w:val="00C25631"/>
    <w:rsid w:val="00C705B1"/>
    <w:rsid w:val="00CD7E6C"/>
    <w:rsid w:val="00D16F28"/>
    <w:rsid w:val="00D812F1"/>
    <w:rsid w:val="00D96400"/>
    <w:rsid w:val="00DB1081"/>
    <w:rsid w:val="00E37879"/>
    <w:rsid w:val="00E72B4C"/>
    <w:rsid w:val="00ED1510"/>
    <w:rsid w:val="00F2212D"/>
    <w:rsid w:val="00F84302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9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3B92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BB3B92"/>
    <w:pPr>
      <w:ind w:left="720"/>
      <w:contextualSpacing/>
    </w:pPr>
  </w:style>
  <w:style w:type="character" w:styleId="a4">
    <w:name w:val="Hyperlink"/>
    <w:basedOn w:val="a0"/>
    <w:uiPriority w:val="99"/>
    <w:semiHidden/>
    <w:rsid w:val="00BB3B9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B3B9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424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424C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24C17"/>
    <w:rPr>
      <w:rFonts w:ascii="Arial" w:hAnsi="Arial"/>
      <w:sz w:val="22"/>
      <w:lang w:val="x-none" w:eastAsia="ru-RU"/>
    </w:rPr>
  </w:style>
  <w:style w:type="paragraph" w:styleId="a7">
    <w:name w:val="Body Text"/>
    <w:basedOn w:val="a"/>
    <w:link w:val="a8"/>
    <w:uiPriority w:val="99"/>
    <w:rsid w:val="00F84302"/>
    <w:rPr>
      <w:sz w:val="26"/>
    </w:rPr>
  </w:style>
  <w:style w:type="paragraph" w:styleId="a9">
    <w:name w:val="Balloon Text"/>
    <w:basedOn w:val="a"/>
    <w:link w:val="aa"/>
    <w:uiPriority w:val="99"/>
    <w:semiHidden/>
    <w:rsid w:val="00F84302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locked/>
    <w:rsid w:val="00F8430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78254B"/>
    <w:pPr>
      <w:spacing w:after="120"/>
      <w:ind w:left="283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4302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Title">
    <w:name w:val="ConsPlusTitle"/>
    <w:uiPriority w:val="99"/>
    <w:rsid w:val="0078254B"/>
    <w:pPr>
      <w:widowControl w:val="0"/>
      <w:suppressAutoHyphens/>
      <w:spacing w:after="0"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8254B"/>
    <w:rPr>
      <w:rFonts w:ascii="Times New Roman" w:hAnsi="Times New Roman" w:cs="Times New Roman"/>
      <w:sz w:val="16"/>
      <w:szCs w:val="16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92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3B92"/>
    <w:pPr>
      <w:spacing w:after="0" w:line="240" w:lineRule="auto"/>
    </w:pPr>
  </w:style>
  <w:style w:type="paragraph" w:customStyle="1" w:styleId="1">
    <w:name w:val="Абзац списка1"/>
    <w:basedOn w:val="a"/>
    <w:uiPriority w:val="99"/>
    <w:rsid w:val="00BB3B92"/>
    <w:pPr>
      <w:ind w:left="720"/>
      <w:contextualSpacing/>
    </w:pPr>
  </w:style>
  <w:style w:type="character" w:styleId="a4">
    <w:name w:val="Hyperlink"/>
    <w:basedOn w:val="a0"/>
    <w:uiPriority w:val="99"/>
    <w:semiHidden/>
    <w:rsid w:val="00BB3B92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B3B92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uiPriority w:val="99"/>
    <w:rsid w:val="00424C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List Paragraph"/>
    <w:basedOn w:val="a"/>
    <w:uiPriority w:val="99"/>
    <w:qFormat/>
    <w:rsid w:val="00424C17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424C17"/>
    <w:rPr>
      <w:rFonts w:ascii="Arial" w:hAnsi="Arial"/>
      <w:sz w:val="22"/>
      <w:lang w:val="x-none" w:eastAsia="ru-RU"/>
    </w:rPr>
  </w:style>
  <w:style w:type="paragraph" w:styleId="a7">
    <w:name w:val="Body Text"/>
    <w:basedOn w:val="a"/>
    <w:link w:val="a8"/>
    <w:uiPriority w:val="99"/>
    <w:rsid w:val="00F84302"/>
    <w:rPr>
      <w:sz w:val="26"/>
    </w:rPr>
  </w:style>
  <w:style w:type="paragraph" w:styleId="a9">
    <w:name w:val="Balloon Text"/>
    <w:basedOn w:val="a"/>
    <w:link w:val="aa"/>
    <w:uiPriority w:val="99"/>
    <w:semiHidden/>
    <w:rsid w:val="00F84302"/>
    <w:rPr>
      <w:rFonts w:ascii="Segoe UI" w:hAnsi="Segoe UI" w:cs="Segoe UI"/>
      <w:sz w:val="18"/>
      <w:szCs w:val="18"/>
    </w:rPr>
  </w:style>
  <w:style w:type="character" w:customStyle="1" w:styleId="a8">
    <w:name w:val="Основной текст Знак"/>
    <w:basedOn w:val="a0"/>
    <w:link w:val="a7"/>
    <w:uiPriority w:val="99"/>
    <w:locked/>
    <w:rsid w:val="00F84302"/>
    <w:rPr>
      <w:rFonts w:ascii="Times New Roman" w:hAnsi="Times New Roman" w:cs="Times New Roman"/>
      <w:sz w:val="24"/>
      <w:szCs w:val="24"/>
      <w:lang w:val="x-none" w:eastAsia="ru-RU"/>
    </w:rPr>
  </w:style>
  <w:style w:type="paragraph" w:styleId="3">
    <w:name w:val="Body Text Indent 3"/>
    <w:basedOn w:val="a"/>
    <w:link w:val="30"/>
    <w:uiPriority w:val="99"/>
    <w:rsid w:val="0078254B"/>
    <w:pPr>
      <w:spacing w:after="120"/>
      <w:ind w:left="283"/>
    </w:pPr>
    <w:rPr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4302"/>
    <w:rPr>
      <w:rFonts w:ascii="Segoe UI" w:hAnsi="Segoe UI" w:cs="Segoe UI"/>
      <w:sz w:val="18"/>
      <w:szCs w:val="18"/>
      <w:lang w:val="x-none" w:eastAsia="ru-RU"/>
    </w:rPr>
  </w:style>
  <w:style w:type="paragraph" w:customStyle="1" w:styleId="ConsPlusTitle">
    <w:name w:val="ConsPlusTitle"/>
    <w:uiPriority w:val="99"/>
    <w:rsid w:val="0078254B"/>
    <w:pPr>
      <w:widowControl w:val="0"/>
      <w:suppressAutoHyphens/>
      <w:spacing w:after="0" w:line="100" w:lineRule="atLeast"/>
    </w:pPr>
    <w:rPr>
      <w:rFonts w:eastAsia="SimSun" w:cs="font212"/>
      <w:b/>
      <w:bCs/>
      <w:kern w:val="1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78254B"/>
    <w:rPr>
      <w:rFonts w:ascii="Times New Roman" w:hAnsi="Times New Roman" w:cs="Times New Roman"/>
      <w:sz w:val="16"/>
      <w:szCs w:val="16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3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ПИРОВСКОГО РАЙОНА</vt:lpstr>
    </vt:vector>
  </TitlesOfParts>
  <Company>SPecialiST RePack</Company>
  <LinksUpToDate>false</LinksUpToDate>
  <CharactersWithSpaces>7906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ПИРОВСКОГО РАЙОНА</dc:title>
  <dc:creator>Исаченко</dc:creator>
  <cp:lastModifiedBy>User Windows</cp:lastModifiedBy>
  <cp:revision>2</cp:revision>
  <cp:lastPrinted>2014-10-22T02:40:00Z</cp:lastPrinted>
  <dcterms:created xsi:type="dcterms:W3CDTF">2024-12-26T04:51:00Z</dcterms:created>
  <dcterms:modified xsi:type="dcterms:W3CDTF">2024-12-26T04:51:00Z</dcterms:modified>
</cp:coreProperties>
</file>