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</w:p>
    <w:p w:rsidR="00166E8C" w:rsidRDefault="00166E8C" w:rsidP="00166E8C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6E8C" w:rsidRDefault="00166E8C" w:rsidP="00166E8C">
      <w:pPr>
        <w:ind w:right="-144"/>
        <w:jc w:val="center"/>
        <w:rPr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E8C" w:rsidTr="00B42617">
        <w:tc>
          <w:tcPr>
            <w:tcW w:w="3115" w:type="dxa"/>
          </w:tcPr>
          <w:p w:rsidR="00166E8C" w:rsidRDefault="00EA14B2" w:rsidP="00B42617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66E8C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166E8C" w:rsidRDefault="00166E8C" w:rsidP="00B42617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166E8C" w:rsidRDefault="00EA14B2" w:rsidP="00B42617">
            <w:pPr>
              <w:ind w:right="-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№244-п</w:t>
            </w:r>
            <w:r w:rsidR="00166E8C">
              <w:rPr>
                <w:sz w:val="28"/>
                <w:szCs w:val="28"/>
              </w:rPr>
              <w:t>_</w:t>
            </w:r>
          </w:p>
        </w:tc>
      </w:tr>
    </w:tbl>
    <w:p w:rsidR="00166E8C" w:rsidRDefault="00166E8C" w:rsidP="00166E8C">
      <w:pPr>
        <w:ind w:right="-144"/>
        <w:rPr>
          <w:sz w:val="28"/>
          <w:szCs w:val="28"/>
        </w:rPr>
      </w:pPr>
    </w:p>
    <w:p w:rsidR="008A09A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расходования средств</w:t>
      </w:r>
      <w:r w:rsidR="008A09AC">
        <w:rPr>
          <w:sz w:val="28"/>
          <w:szCs w:val="28"/>
        </w:rPr>
        <w:t xml:space="preserve"> субсидии на приобретение стеллажного оборудования для муниципального архива Пировского района</w:t>
      </w:r>
    </w:p>
    <w:p w:rsidR="00B104C1" w:rsidRDefault="00B104C1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8A09AC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реализации средств субсидии, выделенной бюджету Пировского района в рамках государственной программы Красноярского края «Развитие культуры», подпрограммы «Развитие архивного дела в Красноярском крае», руководствуясь статьей 29.3 Устава Пировского района, ПОСТАНОВЛЯЮ:</w:t>
      </w:r>
    </w:p>
    <w:p w:rsidR="00B104C1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расходования средств субсидии на приобретение стеллажного оборудования для муници</w:t>
      </w:r>
      <w:r w:rsidR="00C05458">
        <w:rPr>
          <w:sz w:val="28"/>
          <w:szCs w:val="28"/>
        </w:rPr>
        <w:t>пального архива Пировского района, согласно приложению.</w:t>
      </w:r>
    </w:p>
    <w:p w:rsidR="00C05458" w:rsidRDefault="00C05458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 момента подписания.</w:t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166E8C" w:rsidRDefault="00166E8C" w:rsidP="00C0545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E8C" w:rsidRDefault="00166E8C" w:rsidP="00166E8C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80"/>
        <w:gridCol w:w="4950"/>
      </w:tblGrid>
      <w:tr w:rsidR="00C05458" w:rsidTr="00C05458">
        <w:tc>
          <w:tcPr>
            <w:tcW w:w="3115" w:type="dxa"/>
          </w:tcPr>
          <w:p w:rsidR="00C05458" w:rsidRDefault="00C05458" w:rsidP="00B42617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C05458" w:rsidRDefault="00C05458" w:rsidP="00B42617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05458" w:rsidRDefault="00C05458" w:rsidP="00EA14B2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</w:t>
            </w:r>
            <w:r w:rsidR="00EA14B2">
              <w:rPr>
                <w:sz w:val="28"/>
                <w:szCs w:val="28"/>
              </w:rPr>
              <w:t>ации Пировского района от 14</w:t>
            </w:r>
            <w:r>
              <w:rPr>
                <w:sz w:val="28"/>
                <w:szCs w:val="28"/>
              </w:rPr>
              <w:t xml:space="preserve"> мая 2014 года №</w:t>
            </w:r>
            <w:r w:rsidR="00EA14B2">
              <w:rPr>
                <w:sz w:val="28"/>
                <w:szCs w:val="28"/>
              </w:rPr>
              <w:t>244-п</w:t>
            </w:r>
            <w:bookmarkStart w:id="0" w:name="_GoBack"/>
            <w:bookmarkEnd w:id="0"/>
            <w:r>
              <w:rPr>
                <w:sz w:val="28"/>
                <w:szCs w:val="28"/>
              </w:rPr>
              <w:t>____</w:t>
            </w:r>
          </w:p>
        </w:tc>
      </w:tr>
    </w:tbl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C05458">
      <w:pPr>
        <w:widowControl w:val="0"/>
        <w:autoSpaceDE w:val="0"/>
        <w:autoSpaceDN w:val="0"/>
        <w:adjustRightInd w:val="0"/>
        <w:ind w:right="-144"/>
        <w:jc w:val="center"/>
        <w:rPr>
          <w:sz w:val="28"/>
        </w:rPr>
      </w:pPr>
      <w:r>
        <w:rPr>
          <w:sz w:val="28"/>
          <w:szCs w:val="28"/>
        </w:rPr>
        <w:t>Порядок расходования средств субсидии на приобретение стеллажного оборудования для муниципального архива Пировского района</w:t>
      </w: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1.Настоящий порядок разработан с целью реализации мероприятий подпрограммы Красноярского края «Развитие архивного дела в Красноярском крае», реализуемой в рамках государственной программы Красноярского края «Развитие культуры» на приобретение</w:t>
      </w:r>
      <w:r w:rsidR="00BD7AD5">
        <w:rPr>
          <w:sz w:val="28"/>
        </w:rPr>
        <w:t xml:space="preserve"> стеллажного оборудования для муниципального архива Пировского района.</w:t>
      </w:r>
    </w:p>
    <w:p w:rsidR="00BD7AD5" w:rsidRDefault="00BD7AD5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2.</w:t>
      </w:r>
      <w:r w:rsidR="00C60BE5">
        <w:rPr>
          <w:sz w:val="28"/>
        </w:rPr>
        <w:t xml:space="preserve">Администрация Пировского района </w:t>
      </w:r>
      <w:r w:rsidR="000158DD">
        <w:rPr>
          <w:sz w:val="28"/>
        </w:rPr>
        <w:t>определяет поставщика (подрядчика, исполнителя) в порядке, установленном федеральным законом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166E8C" w:rsidRDefault="000158DD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3.Архивное агентство является главным распорядителем средств субсидии, получателем средств субсидии является администрация Пировского района. На основании заключенного между ними Соглашения от 30.04.2014 года главный распорядите</w:t>
      </w:r>
      <w:r w:rsidR="001176FB">
        <w:rPr>
          <w:sz w:val="28"/>
        </w:rPr>
        <w:t>ль перечисляет средства субсидии в доход местного бюджета в размере, предусмотренном Соглашением, по факту выполненных работ.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4.Для перечисления субсидии бюджету Пировского района администрация Пировского района направляет в Архивное агентство следующие документы: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-копию муниципального контракта за закупку товаров, работ и услуг, а также копии документов, подтверждающих основание заключения контракта за закупку товаров, работ и услуг в соответствии с действующим законодательством;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</w:t>
      </w:r>
      <w:r w:rsidR="00FA00FB">
        <w:rPr>
          <w:sz w:val="28"/>
        </w:rPr>
        <w:t xml:space="preserve">, подтверждающем долевое участие в </w:t>
      </w:r>
      <w:proofErr w:type="spellStart"/>
      <w:r w:rsidR="00FA00FB">
        <w:rPr>
          <w:sz w:val="28"/>
        </w:rPr>
        <w:t>софинансировании</w:t>
      </w:r>
      <w:proofErr w:type="spellEnd"/>
      <w:r w:rsidR="00FA00FB">
        <w:rPr>
          <w:sz w:val="28"/>
        </w:rPr>
        <w:t xml:space="preserve"> расходов.</w:t>
      </w:r>
    </w:p>
    <w:p w:rsidR="001176FB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5</w:t>
      </w:r>
      <w:r>
        <w:rPr>
          <w:sz w:val="28"/>
        </w:rPr>
        <w:t>. Неиспользованные средства субсидии возвращаются в доход краевого бюджета.</w:t>
      </w:r>
    </w:p>
    <w:p w:rsidR="002B054F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6</w:t>
      </w:r>
      <w:r>
        <w:rPr>
          <w:sz w:val="28"/>
        </w:rPr>
        <w:t>.Администрация Пировского района ежемесячно, в срок до 3 числа месяца, следующего за отчетным предоставляет Архивному агентству о</w:t>
      </w:r>
      <w:r w:rsidR="002B054F">
        <w:rPr>
          <w:sz w:val="28"/>
        </w:rPr>
        <w:t>тчет об использовании средств субсидии, согласно приложению 1 к Соглашению.</w:t>
      </w:r>
    </w:p>
    <w:p w:rsidR="001176FB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1176FB">
        <w:rPr>
          <w:sz w:val="28"/>
        </w:rPr>
        <w:t xml:space="preserve"> </w:t>
      </w:r>
    </w:p>
    <w:p w:rsidR="00F5609E" w:rsidRDefault="00F5609E"/>
    <w:sectPr w:rsidR="00F5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A"/>
    <w:rsid w:val="000158DD"/>
    <w:rsid w:val="001176FB"/>
    <w:rsid w:val="00166E8C"/>
    <w:rsid w:val="002767BF"/>
    <w:rsid w:val="002B054F"/>
    <w:rsid w:val="002C3460"/>
    <w:rsid w:val="0068232A"/>
    <w:rsid w:val="008A09AC"/>
    <w:rsid w:val="00B104C1"/>
    <w:rsid w:val="00BD7AD5"/>
    <w:rsid w:val="00C05458"/>
    <w:rsid w:val="00C60BE5"/>
    <w:rsid w:val="00EA14B2"/>
    <w:rsid w:val="00F5609E"/>
    <w:rsid w:val="00F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2D3D-EF6F-4FA5-BCCA-85F3E70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E8C"/>
    <w:rPr>
      <w:color w:val="0000FF"/>
      <w:u w:val="single"/>
    </w:rPr>
  </w:style>
  <w:style w:type="table" w:styleId="a4">
    <w:name w:val="Table Grid"/>
    <w:basedOn w:val="a1"/>
    <w:uiPriority w:val="39"/>
    <w:rsid w:val="0016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0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2014-05-23T06:58:00Z</cp:lastPrinted>
  <dcterms:created xsi:type="dcterms:W3CDTF">2014-05-21T07:18:00Z</dcterms:created>
  <dcterms:modified xsi:type="dcterms:W3CDTF">2014-05-26T06:51:00Z</dcterms:modified>
</cp:coreProperties>
</file>