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09" w:rsidRDefault="006A6109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6A6109" w:rsidRDefault="006A6109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6A6109" w:rsidRDefault="006A6109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6A6109" w:rsidRPr="00F5496F" w:rsidRDefault="006A6109" w:rsidP="007D0279">
      <w:pPr>
        <w:ind w:right="-144"/>
        <w:jc w:val="center"/>
        <w:rPr>
          <w:b/>
          <w:sz w:val="28"/>
          <w:szCs w:val="28"/>
        </w:rPr>
      </w:pPr>
    </w:p>
    <w:p w:rsidR="006A6109" w:rsidRPr="004F5A9B" w:rsidRDefault="006A6109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6A6109" w:rsidRDefault="006A6109" w:rsidP="007D0279">
      <w:pPr>
        <w:ind w:right="-144"/>
        <w:jc w:val="center"/>
        <w:rPr>
          <w:sz w:val="40"/>
          <w:szCs w:val="40"/>
        </w:rPr>
      </w:pPr>
    </w:p>
    <w:p w:rsidR="006A6109" w:rsidRPr="00FC5EAC" w:rsidRDefault="006A6109" w:rsidP="007D0279">
      <w:pPr>
        <w:ind w:right="-144"/>
        <w:jc w:val="both"/>
        <w:rPr>
          <w:sz w:val="28"/>
        </w:rPr>
      </w:pPr>
      <w:r>
        <w:rPr>
          <w:sz w:val="28"/>
        </w:rPr>
        <w:t xml:space="preserve">23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>.</w:t>
      </w:r>
      <w:r w:rsidRPr="00FC5EAC">
        <w:rPr>
          <w:sz w:val="28"/>
        </w:rPr>
        <w:t xml:space="preserve">                      </w:t>
      </w:r>
      <w:r>
        <w:rPr>
          <w:sz w:val="28"/>
        </w:rPr>
        <w:t>с. Пировское</w:t>
      </w:r>
      <w:r w:rsidRPr="00FC5EAC">
        <w:rPr>
          <w:sz w:val="28"/>
        </w:rPr>
        <w:t xml:space="preserve">          </w:t>
      </w:r>
      <w:r>
        <w:rPr>
          <w:sz w:val="28"/>
        </w:rPr>
        <w:t xml:space="preserve"> </w:t>
      </w:r>
      <w:r w:rsidRPr="00FC5EAC">
        <w:rPr>
          <w:sz w:val="28"/>
        </w:rPr>
        <w:t xml:space="preserve">          </w:t>
      </w:r>
      <w:r>
        <w:rPr>
          <w:sz w:val="28"/>
        </w:rPr>
        <w:t xml:space="preserve">          </w:t>
      </w:r>
      <w:r>
        <w:rPr>
          <w:sz w:val="28"/>
        </w:rPr>
        <w:tab/>
        <w:t xml:space="preserve">        </w:t>
      </w:r>
      <w:r w:rsidRPr="00FC5EAC">
        <w:rPr>
          <w:sz w:val="28"/>
        </w:rPr>
        <w:t xml:space="preserve">№ </w:t>
      </w:r>
      <w:r>
        <w:rPr>
          <w:sz w:val="28"/>
        </w:rPr>
        <w:t>414-п</w:t>
      </w:r>
    </w:p>
    <w:p w:rsidR="006A6109" w:rsidRDefault="006A6109" w:rsidP="007D0279">
      <w:pPr>
        <w:ind w:right="-144"/>
        <w:rPr>
          <w:sz w:val="28"/>
          <w:szCs w:val="28"/>
        </w:rPr>
      </w:pPr>
    </w:p>
    <w:p w:rsidR="006A6109" w:rsidRDefault="006A6109" w:rsidP="00D24EF0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муниципальной программы </w:t>
      </w:r>
    </w:p>
    <w:p w:rsidR="006A6109" w:rsidRDefault="006A6109" w:rsidP="00D24EF0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 на 2014-2016 годы</w:t>
      </w:r>
    </w:p>
    <w:p w:rsidR="006A6109" w:rsidRPr="000C13DC" w:rsidRDefault="006A6109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6A6109" w:rsidRPr="000C13DC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 на 20</w:t>
      </w:r>
      <w:r>
        <w:rPr>
          <w:sz w:val="28"/>
          <w:szCs w:val="28"/>
        </w:rPr>
        <w:t>14</w:t>
      </w:r>
      <w:r w:rsidRPr="000C13DC">
        <w:rPr>
          <w:sz w:val="28"/>
          <w:szCs w:val="28"/>
        </w:rPr>
        <w:t xml:space="preserve"> - 20</w:t>
      </w:r>
      <w:r>
        <w:rPr>
          <w:sz w:val="28"/>
          <w:szCs w:val="28"/>
        </w:rPr>
        <w:t>16</w:t>
      </w:r>
      <w:r w:rsidRPr="000C13DC">
        <w:rPr>
          <w:sz w:val="28"/>
          <w:szCs w:val="28"/>
        </w:rPr>
        <w:t xml:space="preserve"> годы, руководствуясь </w:t>
      </w:r>
      <w:hyperlink r:id="rId5" w:history="1">
        <w:r w:rsidRPr="009C19D8">
          <w:rPr>
            <w:sz w:val="28"/>
            <w:szCs w:val="28"/>
          </w:rPr>
          <w:t>статьей 179</w:t>
        </w:r>
      </w:hyperlink>
      <w:r w:rsidRPr="009C19D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9C19D8">
        <w:rPr>
          <w:sz w:val="28"/>
          <w:szCs w:val="28"/>
        </w:rPr>
        <w:t xml:space="preserve"> </w:t>
      </w:r>
      <w:hyperlink r:id="rId6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6A6109" w:rsidRPr="000C13DC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муниципальную</w:t>
      </w:r>
      <w:r w:rsidRPr="000C13DC">
        <w:rPr>
          <w:sz w:val="28"/>
          <w:szCs w:val="28"/>
        </w:rPr>
        <w:t xml:space="preserve"> </w:t>
      </w:r>
      <w:hyperlink w:anchor="Par29" w:history="1">
        <w:r w:rsidRPr="000C13DC">
          <w:rPr>
            <w:color w:val="0000FF"/>
            <w:sz w:val="28"/>
            <w:szCs w:val="28"/>
          </w:rPr>
          <w:t>программу</w:t>
        </w:r>
      </w:hyperlink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 имуществом» на 2014-2016 годы</w:t>
      </w:r>
      <w:r w:rsidRPr="000C13DC">
        <w:rPr>
          <w:sz w:val="28"/>
          <w:szCs w:val="28"/>
        </w:rPr>
        <w:t xml:space="preserve"> согласно приложению.</w:t>
      </w:r>
    </w:p>
    <w:p w:rsidR="006A6109" w:rsidRPr="000C13DC" w:rsidRDefault="006A6109" w:rsidP="00D76672">
      <w:pPr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0C13DC">
        <w:rPr>
          <w:sz w:val="28"/>
          <w:szCs w:val="28"/>
        </w:rPr>
        <w:t xml:space="preserve">. </w:t>
      </w:r>
      <w:r>
        <w:rPr>
          <w:sz w:val="28"/>
        </w:rPr>
        <w:t>Контроль за исполнением настоящего постановления возложить на  заместителя руководителя администрации по обеспечению жизнедеятельности Гольма А.Г.</w:t>
      </w:r>
    </w:p>
    <w:p w:rsidR="006A6109" w:rsidRPr="000C13DC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 официального</w:t>
      </w:r>
      <w:r w:rsidRPr="000C13DC">
        <w:rPr>
          <w:sz w:val="28"/>
          <w:szCs w:val="28"/>
        </w:rPr>
        <w:t xml:space="preserve"> опубликования.</w:t>
      </w:r>
    </w:p>
    <w:p w:rsidR="006A6109" w:rsidRPr="000C13DC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6A6109" w:rsidRDefault="006A6109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6A6109" w:rsidRDefault="006A6109" w:rsidP="007D0279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tbl>
      <w:tblPr>
        <w:tblW w:w="0" w:type="auto"/>
        <w:tblBorders>
          <w:insideH w:val="single" w:sz="4" w:space="0" w:color="000000"/>
        </w:tblBorders>
        <w:tblLook w:val="00A0"/>
      </w:tblPr>
      <w:tblGrid>
        <w:gridCol w:w="4786"/>
        <w:gridCol w:w="4786"/>
      </w:tblGrid>
      <w:tr w:rsidR="006A6109" w:rsidTr="00A7392E">
        <w:tc>
          <w:tcPr>
            <w:tcW w:w="4786" w:type="dxa"/>
          </w:tcPr>
          <w:p w:rsidR="006A6109" w:rsidRDefault="006A6109" w:rsidP="00A7392E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6A6109" w:rsidRPr="003C4893" w:rsidRDefault="006A6109" w:rsidP="00A7392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C4893">
              <w:t>Приложение</w:t>
            </w:r>
          </w:p>
          <w:p w:rsidR="006A6109" w:rsidRPr="003C4893" w:rsidRDefault="006A6109" w:rsidP="00A7392E">
            <w:pPr>
              <w:widowControl w:val="0"/>
              <w:autoSpaceDE w:val="0"/>
              <w:autoSpaceDN w:val="0"/>
              <w:adjustRightInd w:val="0"/>
            </w:pPr>
            <w:r w:rsidRPr="003C4893">
              <w:t>к Постановлению</w:t>
            </w:r>
          </w:p>
          <w:p w:rsidR="006A6109" w:rsidRPr="003C4893" w:rsidRDefault="006A6109" w:rsidP="00A7392E">
            <w:pPr>
              <w:widowControl w:val="0"/>
              <w:autoSpaceDE w:val="0"/>
              <w:autoSpaceDN w:val="0"/>
              <w:adjustRightInd w:val="0"/>
            </w:pPr>
            <w:r w:rsidRPr="003C4893">
              <w:t>администрации Пировского района</w:t>
            </w:r>
          </w:p>
          <w:p w:rsidR="006A6109" w:rsidRPr="003C4893" w:rsidRDefault="006A6109" w:rsidP="00A7392E">
            <w:pPr>
              <w:widowControl w:val="0"/>
              <w:autoSpaceDE w:val="0"/>
              <w:autoSpaceDN w:val="0"/>
              <w:adjustRightInd w:val="0"/>
            </w:pPr>
            <w:r w:rsidRPr="003C4893">
              <w:t xml:space="preserve">от </w:t>
            </w:r>
            <w:r>
              <w:t xml:space="preserve">23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№ 414-п</w:t>
            </w:r>
          </w:p>
          <w:p w:rsidR="006A6109" w:rsidRDefault="006A6109" w:rsidP="00A7392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A6109" w:rsidRPr="003C4893" w:rsidRDefault="006A6109" w:rsidP="007D0279">
      <w:pPr>
        <w:widowControl w:val="0"/>
        <w:autoSpaceDE w:val="0"/>
        <w:autoSpaceDN w:val="0"/>
        <w:adjustRightInd w:val="0"/>
        <w:ind w:right="-144"/>
        <w:jc w:val="right"/>
      </w:pPr>
    </w:p>
    <w:p w:rsidR="006A6109" w:rsidRDefault="006A6109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</w:pPr>
      <w:bookmarkStart w:id="0" w:name="Par29"/>
      <w:bookmarkEnd w:id="0"/>
      <w:r w:rsidRPr="00797F9F">
        <w:rPr>
          <w:b/>
        </w:rPr>
        <w:t xml:space="preserve">Паспорт </w:t>
      </w:r>
      <w:r>
        <w:rPr>
          <w:b/>
        </w:rPr>
        <w:t>муниципальной</w:t>
      </w:r>
      <w:r w:rsidRPr="00797F9F">
        <w:rPr>
          <w:b/>
          <w:color w:val="000000"/>
        </w:rPr>
        <w:t xml:space="preserve"> </w:t>
      </w:r>
      <w:hyperlink w:anchor="Par29" w:history="1">
        <w:r w:rsidRPr="00797F9F">
          <w:rPr>
            <w:b/>
            <w:color w:val="000000"/>
          </w:rPr>
          <w:t>программы</w:t>
        </w:r>
      </w:hyperlink>
    </w:p>
    <w:p w:rsidR="006A6109" w:rsidRPr="00797F9F" w:rsidRDefault="006A6109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D24EF0">
        <w:rPr>
          <w:b/>
        </w:rPr>
        <w:t>«Управление муниципальным имуществом» на 2014-2016 годы</w:t>
      </w:r>
    </w:p>
    <w:p w:rsidR="006A6109" w:rsidRPr="003C4893" w:rsidRDefault="006A6109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6240"/>
      </w:tblGrid>
      <w:tr w:rsidR="006A6109" w:rsidRPr="003C4893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485456" w:rsidRDefault="006A6109" w:rsidP="007D0279">
            <w:pPr>
              <w:pStyle w:val="ConsPlusCell"/>
              <w:ind w:right="-144"/>
            </w:pPr>
            <w:r w:rsidRPr="00485456"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Default="006A6109" w:rsidP="005C5D1A">
            <w:pPr>
              <w:pStyle w:val="ConsPlusCell"/>
              <w:ind w:right="-144"/>
            </w:pPr>
            <w:r w:rsidRPr="00D24EF0">
              <w:t>«Управление муниципальным имуществом»</w:t>
            </w:r>
          </w:p>
          <w:p w:rsidR="006A6109" w:rsidRPr="00485456" w:rsidRDefault="006A6109" w:rsidP="005C5D1A">
            <w:pPr>
              <w:pStyle w:val="ConsPlusCell"/>
              <w:ind w:right="-144"/>
            </w:pPr>
            <w:r w:rsidRPr="00D24EF0">
              <w:t>на 2014-2016 годы</w:t>
            </w:r>
            <w:r w:rsidRPr="00485456">
              <w:t xml:space="preserve"> (далее – </w:t>
            </w:r>
            <w:r>
              <w:t>П</w:t>
            </w:r>
            <w:r w:rsidRPr="00485456">
              <w:t>рограмма)</w:t>
            </w:r>
          </w:p>
        </w:tc>
      </w:tr>
      <w:tr w:rsidR="006A6109" w:rsidRPr="003C4893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485456" w:rsidRDefault="006A6109" w:rsidP="007D0279">
            <w:pPr>
              <w:pStyle w:val="ConsPlusCell"/>
              <w:ind w:right="-144"/>
            </w:pPr>
            <w:r w:rsidRPr="00485456">
              <w:t xml:space="preserve">Основание для         </w:t>
            </w:r>
            <w:r w:rsidRPr="00485456">
              <w:br/>
              <w:t xml:space="preserve">разработки программы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485456" w:rsidRDefault="006A6109" w:rsidP="00211915">
            <w:pPr>
              <w:pStyle w:val="ConsPlusCell"/>
              <w:ind w:right="-144"/>
            </w:pPr>
            <w:r w:rsidRPr="00485456">
              <w:t xml:space="preserve">Земельный </w:t>
            </w:r>
            <w:hyperlink r:id="rId7" w:history="1">
              <w:r w:rsidRPr="00485456">
                <w:rPr>
                  <w:color w:val="0000FF"/>
                </w:rPr>
                <w:t>кодекс</w:t>
              </w:r>
            </w:hyperlink>
            <w:r w:rsidRPr="00485456">
              <w:t xml:space="preserve"> Российской Федерации от </w:t>
            </w:r>
            <w:r w:rsidRPr="00485456">
              <w:br/>
              <w:t>25.10.2001</w:t>
            </w:r>
            <w:r>
              <w:t xml:space="preserve"> </w:t>
            </w:r>
            <w:r w:rsidRPr="00485456">
              <w:t xml:space="preserve">№ 136-ФЗ, Федеральный </w:t>
            </w:r>
            <w:hyperlink r:id="rId8" w:history="1">
              <w:r w:rsidRPr="00485456">
                <w:rPr>
                  <w:color w:val="0000FF"/>
                </w:rPr>
                <w:t>закон</w:t>
              </w:r>
            </w:hyperlink>
            <w:r w:rsidRPr="00485456">
              <w:t xml:space="preserve"> «О государственной регистрации прав на недвижимое</w:t>
            </w:r>
            <w:r>
              <w:t xml:space="preserve"> </w:t>
            </w:r>
            <w:r w:rsidRPr="00485456">
              <w:t>имущество и сделок с ним» от 21.07.1997</w:t>
            </w:r>
            <w:r>
              <w:t xml:space="preserve"> </w:t>
            </w:r>
            <w:r w:rsidRPr="00485456">
              <w:t xml:space="preserve">№ 122-ФЗ, </w:t>
            </w:r>
            <w:r>
              <w:t xml:space="preserve"> </w:t>
            </w:r>
            <w:r w:rsidRPr="00485456">
              <w:t xml:space="preserve">Федеральный </w:t>
            </w:r>
            <w:hyperlink r:id="rId9" w:history="1">
              <w:r w:rsidRPr="00485456">
                <w:rPr>
                  <w:color w:val="0000FF"/>
                </w:rPr>
                <w:t>закон</w:t>
              </w:r>
            </w:hyperlink>
            <w:r w:rsidRPr="00485456">
              <w:t xml:space="preserve"> «Об общих принци</w:t>
            </w:r>
            <w:r>
              <w:t xml:space="preserve">пах организации местного </w:t>
            </w:r>
            <w:r w:rsidRPr="00485456">
              <w:t xml:space="preserve">самоуправления в Российской Федерации» </w:t>
            </w:r>
            <w:r>
              <w:t xml:space="preserve">от </w:t>
            </w:r>
            <w:r w:rsidRPr="00485456">
              <w:t>06.10.2003</w:t>
            </w:r>
            <w:r>
              <w:t xml:space="preserve"> </w:t>
            </w:r>
            <w:r w:rsidRPr="00485456">
              <w:t>№ 131-</w:t>
            </w:r>
            <w:r>
              <w:t>ФЗ</w:t>
            </w:r>
            <w:r w:rsidRPr="00485456">
              <w:t xml:space="preserve">, Федеральный </w:t>
            </w:r>
            <w:hyperlink r:id="rId10" w:history="1">
              <w:r w:rsidRPr="00485456">
                <w:rPr>
                  <w:color w:val="0000FF"/>
                </w:rPr>
                <w:t>закон</w:t>
              </w:r>
            </w:hyperlink>
            <w:r w:rsidRPr="00485456">
              <w:t xml:space="preserve"> «</w:t>
            </w:r>
            <w:r>
              <w:t xml:space="preserve">О защите </w:t>
            </w:r>
            <w:r w:rsidRPr="00485456">
              <w:t>конкуренции» от 26.07.2006 № 135-ФЗ</w:t>
            </w:r>
            <w:r>
              <w:t>, Постановление администрации Пировского района Красноярского края от 12.05.2012</w:t>
            </w:r>
            <w:r w:rsidRPr="00485456">
              <w:t xml:space="preserve"> </w:t>
            </w:r>
            <w:r>
              <w:t>№ 174-п</w:t>
            </w:r>
            <w:r w:rsidRPr="00485456">
              <w:t xml:space="preserve">                                  </w:t>
            </w:r>
          </w:p>
        </w:tc>
      </w:tr>
      <w:tr w:rsidR="006A6109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284E92" w:rsidRDefault="006A6109" w:rsidP="007418FB">
            <w:pPr>
              <w:pStyle w:val="ConsPlusCell"/>
              <w:ind w:right="-30"/>
            </w:pPr>
            <w:r>
              <w:t>Ответственный исполнитель муниципальной</w:t>
            </w:r>
            <w:r w:rsidRPr="00284E92">
              <w:t xml:space="preserve">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284E92" w:rsidRDefault="006A6109" w:rsidP="00284E92">
            <w:pPr>
              <w:pStyle w:val="ConsPlusCell"/>
              <w:ind w:right="-144"/>
            </w:pPr>
            <w:r>
              <w:t>Администрация Пировского района</w:t>
            </w:r>
          </w:p>
        </w:tc>
      </w:tr>
      <w:tr w:rsidR="006A6109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Default="006A6109" w:rsidP="007418FB">
            <w:pPr>
              <w:pStyle w:val="ConsPlusCell"/>
              <w:ind w:right="-30"/>
            </w:pPr>
            <w:r>
              <w:t>Соисполнители муниципальной</w:t>
            </w:r>
            <w:r w:rsidRPr="00284E92">
              <w:t xml:space="preserve">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284E92" w:rsidRDefault="006A6109" w:rsidP="00284E92">
            <w:pPr>
              <w:pStyle w:val="ConsPlusCell"/>
              <w:ind w:right="-144"/>
            </w:pPr>
            <w:r>
              <w:t>Отсутствуют</w:t>
            </w:r>
          </w:p>
        </w:tc>
      </w:tr>
      <w:tr w:rsidR="006A6109" w:rsidRPr="003C4893" w:rsidTr="00BC6208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7418FB" w:rsidRDefault="006A6109" w:rsidP="007418FB">
            <w:pPr>
              <w:pStyle w:val="ConsPlusCell"/>
              <w:ind w:right="-30"/>
            </w:pPr>
            <w:r w:rsidRPr="007418FB"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7418FB" w:rsidRDefault="006A6109" w:rsidP="007418FB">
            <w:pPr>
              <w:pStyle w:val="ConsPlusCell"/>
              <w:ind w:right="-144"/>
            </w:pPr>
            <w:r w:rsidRPr="007418FB">
              <w:t xml:space="preserve">Программа не имеет подпрограмм и включает направленную на решение задач </w:t>
            </w:r>
            <w:r>
              <w:t>П</w:t>
            </w:r>
            <w:r w:rsidRPr="007418FB">
              <w:t>рограммы систему мероприятий:</w:t>
            </w:r>
          </w:p>
          <w:p w:rsidR="006A6109" w:rsidRPr="00BC6208" w:rsidRDefault="006A6109" w:rsidP="00BC6208">
            <w:r w:rsidRPr="00BC6208">
              <w:t xml:space="preserve">- </w:t>
            </w:r>
            <w:r>
              <w:t>п</w:t>
            </w:r>
            <w:r w:rsidRPr="00BC6208">
              <w:t xml:space="preserve">риватизация </w:t>
            </w:r>
            <w:r w:rsidRPr="00BC6208">
              <w:rPr>
                <w:spacing w:val="-2"/>
              </w:rPr>
              <w:t>муниципального имущества</w:t>
            </w:r>
            <w:r>
              <w:rPr>
                <w:spacing w:val="-2"/>
              </w:rPr>
              <w:t>;</w:t>
            </w:r>
          </w:p>
          <w:p w:rsidR="006A6109" w:rsidRPr="00BC6208" w:rsidRDefault="006A6109" w:rsidP="00BC6208">
            <w:r w:rsidRPr="00BC6208">
              <w:rPr>
                <w:spacing w:val="-1"/>
              </w:rPr>
              <w:t xml:space="preserve">- </w:t>
            </w:r>
            <w:r>
              <w:rPr>
                <w:spacing w:val="-1"/>
              </w:rPr>
              <w:t>п</w:t>
            </w:r>
            <w:r w:rsidRPr="00BC6208">
              <w:rPr>
                <w:spacing w:val="-1"/>
              </w:rPr>
              <w:t xml:space="preserve">овышение эффективности </w:t>
            </w:r>
            <w:r w:rsidRPr="00BC6208">
              <w:t xml:space="preserve">процесса управления </w:t>
            </w:r>
            <w:r w:rsidRPr="00BC6208">
              <w:rPr>
                <w:spacing w:val="-2"/>
              </w:rPr>
              <w:t>муниципальным имуществом</w:t>
            </w:r>
            <w:r>
              <w:rPr>
                <w:spacing w:val="-2"/>
              </w:rPr>
              <w:t>;</w:t>
            </w:r>
          </w:p>
          <w:p w:rsidR="006A6109" w:rsidRPr="00BC6208" w:rsidRDefault="006A6109" w:rsidP="00BC6208">
            <w:r w:rsidRPr="00BC6208">
              <w:t xml:space="preserve">- </w:t>
            </w:r>
            <w:r>
              <w:t>п</w:t>
            </w:r>
            <w:r w:rsidRPr="00BC6208">
              <w:t xml:space="preserve">ривлечение в муниципальную </w:t>
            </w:r>
            <w:r w:rsidRPr="00BC6208">
              <w:rPr>
                <w:spacing w:val="-2"/>
              </w:rPr>
              <w:t xml:space="preserve">собственность бесхозяйного </w:t>
            </w:r>
            <w:r w:rsidRPr="00BC6208">
              <w:t>имущества</w:t>
            </w:r>
            <w:r>
              <w:t>;</w:t>
            </w:r>
          </w:p>
          <w:p w:rsidR="006A6109" w:rsidRPr="00BC6208" w:rsidRDefault="006A6109" w:rsidP="00BC6208">
            <w:r w:rsidRPr="00BC6208">
              <w:t xml:space="preserve">- </w:t>
            </w:r>
            <w:r>
              <w:t>п</w:t>
            </w:r>
            <w:r w:rsidRPr="00BC6208">
              <w:t>роведение работ по государственному кадастровому учету земельных участков</w:t>
            </w:r>
            <w:r>
              <w:t>;</w:t>
            </w:r>
          </w:p>
          <w:p w:rsidR="006A6109" w:rsidRPr="00BC6208" w:rsidRDefault="006A6109" w:rsidP="00BC6208">
            <w:r w:rsidRPr="00BC6208">
              <w:t xml:space="preserve">- </w:t>
            </w:r>
            <w:r>
              <w:t>с</w:t>
            </w:r>
            <w:r w:rsidRPr="00BC6208">
              <w:t>одержание и ремонт муниципального нежилого и жилищного фонда</w:t>
            </w:r>
            <w:r>
              <w:t>;</w:t>
            </w:r>
          </w:p>
          <w:p w:rsidR="006A6109" w:rsidRPr="00BC6208" w:rsidRDefault="006A6109" w:rsidP="00BC6208">
            <w:r w:rsidRPr="00BC6208">
              <w:t xml:space="preserve">- </w:t>
            </w:r>
            <w:r>
              <w:t>в</w:t>
            </w:r>
            <w:r w:rsidRPr="00BC6208">
              <w:t>едение претензионно-исковой работы</w:t>
            </w:r>
            <w:r>
              <w:t>;</w:t>
            </w:r>
          </w:p>
          <w:p w:rsidR="006A6109" w:rsidRDefault="006A6109" w:rsidP="00BC6208">
            <w:r w:rsidRPr="00BC6208">
              <w:t xml:space="preserve">- </w:t>
            </w:r>
            <w:r>
              <w:t>р</w:t>
            </w:r>
            <w:r w:rsidRPr="00BC6208">
              <w:t>асчет экономически обоснованных величин 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</w:tr>
      <w:tr w:rsidR="006A6109" w:rsidRPr="003C4893" w:rsidTr="004044C2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284E92" w:rsidRDefault="006A6109" w:rsidP="00BC6208">
            <w:pPr>
              <w:pStyle w:val="ConsPlusCell"/>
              <w:ind w:right="-144"/>
            </w:pPr>
            <w:r w:rsidRPr="00284E92">
              <w:t xml:space="preserve">Цели </w:t>
            </w:r>
            <w:r>
              <w:t>муниципальной</w:t>
            </w:r>
            <w:r w:rsidRPr="00284E92">
              <w:br/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284E92" w:rsidRDefault="006A6109" w:rsidP="00BC6208">
            <w:pPr>
              <w:pStyle w:val="ConsPlusCell"/>
            </w:pPr>
            <w:r>
              <w:t>С</w:t>
            </w:r>
            <w:r w:rsidRPr="003C4893">
              <w:t xml:space="preserve">оздание условий для эффективного использования и вовлечения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</w:t>
            </w:r>
          </w:p>
        </w:tc>
      </w:tr>
      <w:tr w:rsidR="006A6109" w:rsidRPr="003C4893" w:rsidTr="00C909A2">
        <w:trPr>
          <w:trHeight w:val="1407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284E92" w:rsidRDefault="006A6109" w:rsidP="00BC6208">
            <w:pPr>
              <w:pStyle w:val="ConsPlusCell"/>
              <w:ind w:right="-30"/>
            </w:pPr>
            <w:r>
              <w:t>Задачи</w:t>
            </w:r>
            <w:r w:rsidRPr="00284E92">
              <w:t xml:space="preserve"> </w:t>
            </w:r>
            <w:r w:rsidRPr="00284E92">
              <w:br/>
            </w:r>
            <w:r>
              <w:t xml:space="preserve">муниципальной </w:t>
            </w:r>
            <w:r w:rsidRPr="00284E92"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Default="006A6109" w:rsidP="00BC62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Пополнение доходной части бюджета Пировского района.</w:t>
            </w:r>
          </w:p>
          <w:p w:rsidR="006A6109" w:rsidRPr="003C4893" w:rsidRDefault="006A6109" w:rsidP="004044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И</w:t>
            </w:r>
            <w:r w:rsidRPr="003C4893">
              <w:t>нвентаризаци</w:t>
            </w:r>
            <w:r>
              <w:t>я</w:t>
            </w:r>
            <w:r w:rsidRPr="003C4893">
              <w:t>, паспортизаци</w:t>
            </w:r>
            <w:r>
              <w:t>я</w:t>
            </w:r>
            <w:r w:rsidRPr="003C4893">
              <w:t>, регистраци</w:t>
            </w:r>
            <w:r>
              <w:t>я</w:t>
            </w:r>
            <w:r w:rsidRPr="003C4893">
              <w:t xml:space="preserve"> и корректировк</w:t>
            </w:r>
            <w:r>
              <w:t>а</w:t>
            </w:r>
            <w:r w:rsidRPr="003C4893">
              <w:t xml:space="preserve"> реестра муниципального имущества для создания условий</w:t>
            </w:r>
            <w:r>
              <w:t xml:space="preserve"> эффективного его использования</w:t>
            </w:r>
          </w:p>
        </w:tc>
      </w:tr>
      <w:tr w:rsidR="006A6109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284E92" w:rsidRDefault="006A6109" w:rsidP="00BC6208">
            <w:pPr>
              <w:pStyle w:val="ConsPlusCell"/>
              <w:ind w:right="-30"/>
            </w:pPr>
            <w:r>
              <w:t>Этапы и с</w:t>
            </w:r>
            <w:r w:rsidRPr="00284E92">
              <w:t xml:space="preserve">рок реализации       </w:t>
            </w:r>
            <w:r w:rsidRPr="00284E92">
              <w:br/>
            </w:r>
            <w:r>
              <w:t>муниципальной</w:t>
            </w:r>
            <w:r w:rsidRPr="00284E92">
              <w:t xml:space="preserve"> 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736E68" w:rsidRDefault="006A6109" w:rsidP="00736E68">
            <w:pPr>
              <w:pStyle w:val="ConsPlusCell"/>
              <w:spacing w:line="276" w:lineRule="auto"/>
            </w:pPr>
            <w:r w:rsidRPr="00736E68">
              <w:t>2014-2016 годы, в том числе:</w:t>
            </w:r>
          </w:p>
          <w:p w:rsidR="006A6109" w:rsidRPr="00736E68" w:rsidRDefault="006A6109" w:rsidP="00736E68">
            <w:pPr>
              <w:pStyle w:val="ConsPlusCell"/>
              <w:spacing w:line="276" w:lineRule="auto"/>
            </w:pPr>
            <w:r w:rsidRPr="00736E68">
              <w:t>первый этап – 2014 год;</w:t>
            </w:r>
          </w:p>
          <w:p w:rsidR="006A6109" w:rsidRPr="00736E68" w:rsidRDefault="006A6109" w:rsidP="00736E68">
            <w:pPr>
              <w:pStyle w:val="ConsPlusCell"/>
              <w:spacing w:line="276" w:lineRule="auto"/>
            </w:pPr>
            <w:r w:rsidRPr="00736E68">
              <w:t>второй этап – 2015 год;</w:t>
            </w:r>
          </w:p>
          <w:p w:rsidR="006A6109" w:rsidRPr="00284E92" w:rsidRDefault="006A6109" w:rsidP="00736E68">
            <w:pPr>
              <w:pStyle w:val="ConsPlusCell"/>
              <w:ind w:right="-144"/>
            </w:pPr>
            <w:r w:rsidRPr="00736E68">
              <w:t>третий этап – 2016 год</w:t>
            </w:r>
          </w:p>
        </w:tc>
      </w:tr>
      <w:tr w:rsidR="006A6109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0F6988" w:rsidRDefault="006A6109" w:rsidP="00BC6208">
            <w:pPr>
              <w:pStyle w:val="ConsPlusCell"/>
              <w:ind w:right="-30"/>
            </w:pPr>
            <w:r w:rsidRPr="000F6988"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0F6988">
              <w:rPr>
                <w:color w:val="000000"/>
              </w:rPr>
              <w:t>, значения целевых показателей на долгосрочный период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Default="006A6109" w:rsidP="00736E68">
            <w:pPr>
              <w:pStyle w:val="ConsPlusCell"/>
              <w:ind w:right="-144"/>
            </w:pPr>
            <w:r>
              <w:t>Утвержден в Приложении 1 к Программе</w:t>
            </w:r>
          </w:p>
        </w:tc>
      </w:tr>
      <w:tr w:rsidR="006A6109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C909A2" w:rsidRDefault="006A6109" w:rsidP="00C909A2">
            <w:pPr>
              <w:pStyle w:val="ConsPlusCell"/>
              <w:ind w:right="-144"/>
            </w:pPr>
            <w:r w:rsidRPr="00C909A2"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736E68" w:rsidRDefault="006A6109" w:rsidP="00736E68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</w:t>
            </w:r>
            <w:r w:rsidRPr="00736E68">
              <w:t>рограммы по годам составляет 3840 тыс. рублей, в том числе 3840 тыс. рублей – средства районного бюджета.</w:t>
            </w:r>
          </w:p>
          <w:p w:rsidR="006A6109" w:rsidRDefault="006A6109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2014 году - 1280 тыс. рублей, в том числе</w:t>
            </w:r>
          </w:p>
          <w:p w:rsidR="006A6109" w:rsidRPr="00736E68" w:rsidRDefault="006A6109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 w:rsidRPr="00736E68">
              <w:t>1280 тыс. рублей – средства районного бюджета;</w:t>
            </w:r>
          </w:p>
          <w:p w:rsidR="006A6109" w:rsidRPr="00736E68" w:rsidRDefault="006A6109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2015 году - 1220 тыс. рублей, в том числе</w:t>
            </w:r>
          </w:p>
          <w:p w:rsidR="006A6109" w:rsidRPr="00736E68" w:rsidRDefault="006A6109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 w:rsidRPr="00736E68">
              <w:t>1220 тыс. рублей – средства районного бюджета;</w:t>
            </w:r>
          </w:p>
          <w:p w:rsidR="006A6109" w:rsidRPr="00736E68" w:rsidRDefault="006A6109" w:rsidP="002E1501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>в 2016 году - 1340 тыс. рублей, в том числе</w:t>
            </w:r>
          </w:p>
          <w:p w:rsidR="006A6109" w:rsidRPr="00C909A2" w:rsidRDefault="006A6109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 w:rsidRPr="00736E68">
              <w:t>1340 тыс. рублей – средства районного бюджета.</w:t>
            </w:r>
          </w:p>
        </w:tc>
      </w:tr>
    </w:tbl>
    <w:p w:rsidR="006A6109" w:rsidRPr="003C4893" w:rsidRDefault="006A6109" w:rsidP="00830E8A">
      <w:pPr>
        <w:widowControl w:val="0"/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</w:p>
    <w:p w:rsidR="006A6109" w:rsidRDefault="006A6109" w:rsidP="00830E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44" w:firstLine="0"/>
        <w:jc w:val="center"/>
        <w:rPr>
          <w:b/>
        </w:rPr>
      </w:pPr>
      <w:r w:rsidRPr="008E3DA0">
        <w:rPr>
          <w:b/>
        </w:rPr>
        <w:t xml:space="preserve">Характеристика текущего состояния сферы </w:t>
      </w:r>
      <w:r>
        <w:rPr>
          <w:b/>
        </w:rPr>
        <w:t>управления муниципальным имуществом</w:t>
      </w:r>
      <w:r w:rsidRPr="0057091E">
        <w:rPr>
          <w:b/>
        </w:rPr>
        <w:t xml:space="preserve"> </w:t>
      </w:r>
      <w:r w:rsidRPr="008E3DA0">
        <w:rPr>
          <w:b/>
        </w:rPr>
        <w:t>с указанием основных показателей социально-экономического развития района и анализ социальных, финансово-экономических</w:t>
      </w:r>
    </w:p>
    <w:p w:rsidR="006A6109" w:rsidRPr="008E3DA0" w:rsidRDefault="006A6109" w:rsidP="00736E68">
      <w:pPr>
        <w:pStyle w:val="ListParagraph"/>
        <w:widowControl w:val="0"/>
        <w:autoSpaceDE w:val="0"/>
        <w:autoSpaceDN w:val="0"/>
        <w:adjustRightInd w:val="0"/>
        <w:ind w:left="0" w:right="-144"/>
        <w:jc w:val="center"/>
        <w:rPr>
          <w:b/>
        </w:rPr>
      </w:pPr>
      <w:r w:rsidRPr="008E3DA0">
        <w:rPr>
          <w:b/>
        </w:rPr>
        <w:t xml:space="preserve">и прочих рисков реализации </w:t>
      </w:r>
      <w:r>
        <w:rPr>
          <w:b/>
        </w:rPr>
        <w:t>П</w:t>
      </w:r>
      <w:r w:rsidRPr="008E3DA0">
        <w:rPr>
          <w:b/>
        </w:rPr>
        <w:t>рограммы</w:t>
      </w:r>
    </w:p>
    <w:p w:rsidR="006A6109" w:rsidRPr="008E3DA0" w:rsidRDefault="006A6109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6A6109" w:rsidRDefault="006A6109" w:rsidP="00830E8A">
      <w:pPr>
        <w:pStyle w:val="dktexleft"/>
        <w:spacing w:before="0" w:beforeAutospacing="0" w:after="0" w:afterAutospacing="0"/>
        <w:jc w:val="both"/>
      </w:pPr>
      <w:r>
        <w:tab/>
        <w:t>Федеральным законом "Об общих принципах организации местного самоуправления в Российской Федерации" от 06.10.2003 № 131-ФЗ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6A6109" w:rsidRDefault="006A6109" w:rsidP="00830E8A">
      <w:pPr>
        <w:pStyle w:val="dktexleft"/>
        <w:spacing w:before="0" w:beforeAutospacing="0" w:after="0" w:afterAutospacing="0"/>
        <w:jc w:val="both"/>
      </w:pPr>
      <w:r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6A6109" w:rsidRDefault="006A6109" w:rsidP="00830E8A">
      <w:pPr>
        <w:pStyle w:val="dktexleft"/>
        <w:spacing w:before="0" w:beforeAutospacing="0" w:after="0" w:afterAutospacing="0"/>
        <w:jc w:val="both"/>
      </w:pPr>
      <w: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6A6109" w:rsidRDefault="006A6109" w:rsidP="00C1106F">
      <w:pPr>
        <w:pStyle w:val="dktexleft"/>
        <w:spacing w:before="0" w:beforeAutospacing="0" w:after="0" w:afterAutospacing="0"/>
        <w:jc w:val="both"/>
        <w:rPr>
          <w:sz w:val="28"/>
          <w:szCs w:val="28"/>
        </w:rPr>
      </w:pPr>
      <w:r>
        <w:tab/>
        <w:t>Э</w:t>
      </w:r>
      <w:r w:rsidRPr="003C4893">
        <w:t>ффективно</w:t>
      </w:r>
      <w:r>
        <w:t>е</w:t>
      </w:r>
      <w:r w:rsidRPr="003C4893">
        <w:t xml:space="preserve"> использовани</w:t>
      </w:r>
      <w:r>
        <w:t>е</w:t>
      </w:r>
      <w:r w:rsidRPr="003C4893">
        <w:t xml:space="preserve"> и вовлечени</w:t>
      </w:r>
      <w:r>
        <w:t>е</w:t>
      </w:r>
      <w:r w:rsidRPr="003C4893">
        <w:t xml:space="preserve">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расположенных в границах Пировского района, не может быть осуществлено без построения целостной системы учета таких объектов, а также их правообладателей.</w:t>
      </w:r>
    </w:p>
    <w:p w:rsidR="006A6109" w:rsidRPr="005C5D1A" w:rsidRDefault="006A6109" w:rsidP="008E3DA0">
      <w:pPr>
        <w:autoSpaceDE w:val="0"/>
        <w:autoSpaceDN w:val="0"/>
        <w:adjustRightInd w:val="0"/>
        <w:ind w:firstLine="540"/>
        <w:jc w:val="both"/>
      </w:pPr>
      <w:r>
        <w:t xml:space="preserve">С 2008 года на территории Пировского района проводится комплексная работа по реализации полномочий органов </w:t>
      </w:r>
      <w:r w:rsidRPr="005C5D1A">
        <w:t>местного самоуправления в сфере земельн</w:t>
      </w:r>
      <w:r>
        <w:t>о-имущественных</w:t>
      </w:r>
      <w:r w:rsidRPr="005C5D1A">
        <w:t xml:space="preserve"> отношений.</w:t>
      </w:r>
    </w:p>
    <w:p w:rsidR="006A6109" w:rsidRPr="005C5D1A" w:rsidRDefault="006A6109" w:rsidP="008E3DA0">
      <w:pPr>
        <w:autoSpaceDE w:val="0"/>
        <w:autoSpaceDN w:val="0"/>
        <w:adjustRightInd w:val="0"/>
        <w:ind w:firstLine="540"/>
        <w:jc w:val="both"/>
      </w:pPr>
      <w:r w:rsidRPr="005C5D1A">
        <w:t xml:space="preserve">Для реализации этих полномочий 16 сентября </w:t>
      </w:r>
      <w:smartTag w:uri="urn:schemas-microsoft-com:office:smarttags" w:element="metricconverter">
        <w:smartTagPr>
          <w:attr w:name="ProductID" w:val="2008 г"/>
        </w:smartTagPr>
        <w:r w:rsidRPr="005C5D1A">
          <w:t>2008 г</w:t>
        </w:r>
      </w:smartTag>
      <w:r w:rsidRPr="005C5D1A">
        <w:t>. образован отдел муниципального имущества, земельных отношений и природопользования администрации Пировского района</w:t>
      </w:r>
      <w:r>
        <w:t>.</w:t>
      </w:r>
      <w:r w:rsidRPr="005C5D1A">
        <w:t xml:space="preserve"> Основными направлениями деятельности данного </w:t>
      </w:r>
      <w:r>
        <w:t>отдела</w:t>
      </w:r>
      <w:r w:rsidRPr="005C5D1A">
        <w:t xml:space="preserve"> являются оказание муниципальных услуг,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</w:t>
      </w:r>
      <w:r>
        <w:t>о-имущественных</w:t>
      </w:r>
      <w:r w:rsidRPr="005C5D1A">
        <w:t xml:space="preserve"> отношений.</w:t>
      </w:r>
    </w:p>
    <w:p w:rsidR="006A6109" w:rsidRPr="005C5D1A" w:rsidRDefault="006A6109" w:rsidP="008E3DA0">
      <w:pPr>
        <w:autoSpaceDE w:val="0"/>
        <w:autoSpaceDN w:val="0"/>
        <w:adjustRightInd w:val="0"/>
        <w:ind w:firstLine="540"/>
        <w:jc w:val="both"/>
      </w:pPr>
      <w:r>
        <w:t>О</w:t>
      </w:r>
      <w:r w:rsidRPr="005C5D1A">
        <w:t>тдел муниципального имущества, земельных отношений и природопользования администрации Пировского района осуществляет полномочия, которые возложены на органы местного самоуправления</w:t>
      </w:r>
      <w:r>
        <w:t xml:space="preserve"> в данной сфере</w:t>
      </w:r>
      <w:r w:rsidRPr="005C5D1A">
        <w:t xml:space="preserve">, </w:t>
      </w:r>
      <w:r>
        <w:t>в т.ч.</w:t>
      </w:r>
      <w:r w:rsidRPr="005C5D1A">
        <w:t xml:space="preserve"> </w:t>
      </w:r>
      <w:r w:rsidRPr="003C4893">
        <w:t xml:space="preserve">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 и права оперативного управления,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</w:t>
      </w:r>
      <w:r>
        <w:t>Пировский район</w:t>
      </w:r>
      <w:r w:rsidRPr="003C4893">
        <w:t>, осуществляет функции управления и распоряжения земельными участками, объектами недвижимости, обеспечивает эффективность их использования</w:t>
      </w:r>
      <w:r>
        <w:t xml:space="preserve">, </w:t>
      </w:r>
      <w:r w:rsidRPr="005C5D1A">
        <w:t>осуществл</w:t>
      </w:r>
      <w:r>
        <w:t>яет</w:t>
      </w:r>
      <w:r w:rsidRPr="005C5D1A">
        <w:t xml:space="preserve"> муниципальн</w:t>
      </w:r>
      <w:r>
        <w:t>ый</w:t>
      </w:r>
      <w:r w:rsidRPr="005C5D1A">
        <w:t xml:space="preserve"> земельн</w:t>
      </w:r>
      <w:r>
        <w:t>ый</w:t>
      </w:r>
      <w:r w:rsidRPr="005C5D1A">
        <w:t xml:space="preserve"> контрол</w:t>
      </w:r>
      <w:r>
        <w:t>ь</w:t>
      </w:r>
      <w:r w:rsidRPr="005C5D1A">
        <w:t>.</w:t>
      </w:r>
    </w:p>
    <w:p w:rsidR="006A6109" w:rsidRDefault="006A6109" w:rsidP="00175ED1">
      <w:pPr>
        <w:autoSpaceDE w:val="0"/>
        <w:autoSpaceDN w:val="0"/>
        <w:adjustRightInd w:val="0"/>
        <w:ind w:firstLine="540"/>
        <w:jc w:val="both"/>
      </w:pPr>
      <w:r>
        <w:t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недвижимости.</w:t>
      </w:r>
    </w:p>
    <w:p w:rsidR="006A6109" w:rsidRDefault="006A6109" w:rsidP="00175ED1">
      <w:pPr>
        <w:autoSpaceDE w:val="0"/>
        <w:autoSpaceDN w:val="0"/>
        <w:adjustRightInd w:val="0"/>
        <w:ind w:firstLine="540"/>
        <w:jc w:val="both"/>
      </w:pPr>
      <w:r>
        <w:t>Свыше 80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 Пировский район.</w:t>
      </w:r>
    </w:p>
    <w:p w:rsidR="006A6109" w:rsidRDefault="006A6109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Решение проблем, связанных с решением вопросов земельно-имущественных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6A6109" w:rsidRDefault="006A6109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мероприятий.</w:t>
      </w:r>
    </w:p>
    <w:p w:rsidR="006A6109" w:rsidRDefault="006A6109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Основными рисками, которые могут осложнить решение обозначенных проблем программно-целевым методом, являются:</w:t>
      </w:r>
    </w:p>
    <w:p w:rsidR="006A6109" w:rsidRDefault="006A6109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недостаточное ресурсное обеспечение запланированных мероприятий;</w:t>
      </w:r>
    </w:p>
    <w:p w:rsidR="006A6109" w:rsidRDefault="006A6109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ухудшение социально-экономической ситуации;</w:t>
      </w:r>
    </w:p>
    <w:p w:rsidR="006A6109" w:rsidRDefault="006A6109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неэффективное использование средств районного бюджета, выделенных на реализацию мероприятий Программы.</w:t>
      </w:r>
    </w:p>
    <w:p w:rsidR="006A6109" w:rsidRDefault="006A6109" w:rsidP="00DC5BB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6A6109" w:rsidRDefault="006A6109" w:rsidP="005709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57091E">
        <w:rPr>
          <w:b/>
        </w:rPr>
        <w:t xml:space="preserve">Приоритеты и цели социально-экономического развития в сфере </w:t>
      </w:r>
      <w:r>
        <w:rPr>
          <w:b/>
        </w:rPr>
        <w:t>управления муниципальным имуществом</w:t>
      </w:r>
      <w:r w:rsidRPr="0057091E">
        <w:rPr>
          <w:b/>
        </w:rPr>
        <w:t xml:space="preserve">, описание основных целей и задач программы, прогноз развития </w:t>
      </w:r>
      <w:r>
        <w:rPr>
          <w:b/>
        </w:rPr>
        <w:t>сферы управления муниципальным имуществом</w:t>
      </w:r>
    </w:p>
    <w:p w:rsidR="006A6109" w:rsidRPr="0057091E" w:rsidRDefault="006A6109" w:rsidP="0057091E">
      <w:pPr>
        <w:pStyle w:val="ListParagraph"/>
        <w:widowControl w:val="0"/>
        <w:autoSpaceDE w:val="0"/>
        <w:autoSpaceDN w:val="0"/>
        <w:adjustRightInd w:val="0"/>
        <w:ind w:left="900" w:right="-144"/>
        <w:jc w:val="center"/>
        <w:outlineLvl w:val="1"/>
        <w:rPr>
          <w:b/>
        </w:rPr>
      </w:pPr>
    </w:p>
    <w:p w:rsidR="006A6109" w:rsidRDefault="006A6109" w:rsidP="0057091E">
      <w:pPr>
        <w:autoSpaceDE w:val="0"/>
        <w:autoSpaceDN w:val="0"/>
        <w:adjustRightInd w:val="0"/>
        <w:ind w:firstLine="540"/>
        <w:jc w:val="both"/>
      </w:pPr>
      <w:r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6A6109" w:rsidRDefault="006A6109" w:rsidP="00570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Совокупный социально-экономический эффект от реализации Программы достигается за счет проведения целостной политики в области земельных отношений, позволяющей обеспечить эффективное использование ресурсов муниципального образования Пировский район.</w:t>
      </w:r>
    </w:p>
    <w:p w:rsidR="006A6109" w:rsidRDefault="006A6109" w:rsidP="00175E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района.</w:t>
      </w:r>
    </w:p>
    <w:p w:rsidR="006A6109" w:rsidRPr="003C4893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Целью настоящей Программы является с</w:t>
      </w:r>
      <w:r w:rsidRPr="003C4893">
        <w:t xml:space="preserve">оздание условий для эффективного использования и вовлечения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имущества.</w:t>
      </w:r>
    </w:p>
    <w:p w:rsidR="006A6109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Задачи Программы:</w:t>
      </w:r>
    </w:p>
    <w:p w:rsidR="006A6109" w:rsidRDefault="006A6109" w:rsidP="00175ED1">
      <w:pPr>
        <w:widowControl w:val="0"/>
        <w:autoSpaceDE w:val="0"/>
        <w:autoSpaceDN w:val="0"/>
        <w:adjustRightInd w:val="0"/>
        <w:jc w:val="both"/>
      </w:pPr>
      <w:r>
        <w:t>- пополнение доходной части бюджета Пировского района;</w:t>
      </w:r>
    </w:p>
    <w:p w:rsidR="006A6109" w:rsidRPr="003C4893" w:rsidRDefault="006A6109" w:rsidP="00175ED1">
      <w:pPr>
        <w:widowControl w:val="0"/>
        <w:autoSpaceDE w:val="0"/>
        <w:autoSpaceDN w:val="0"/>
        <w:adjustRightInd w:val="0"/>
        <w:ind w:right="-144"/>
        <w:jc w:val="both"/>
      </w:pPr>
      <w:r>
        <w:t>- и</w:t>
      </w:r>
      <w:r w:rsidRPr="003C4893">
        <w:t>нвентаризаци</w:t>
      </w:r>
      <w:r>
        <w:t>я</w:t>
      </w:r>
      <w:r w:rsidRPr="003C4893">
        <w:t>, паспортизаци</w:t>
      </w:r>
      <w:r>
        <w:t>я</w:t>
      </w:r>
      <w:r w:rsidRPr="003C4893">
        <w:t>, регистраци</w:t>
      </w:r>
      <w:r>
        <w:t>я</w:t>
      </w:r>
      <w:r w:rsidRPr="003C4893">
        <w:t xml:space="preserve"> и корректировк</w:t>
      </w:r>
      <w:r>
        <w:t>а</w:t>
      </w:r>
      <w:r w:rsidRPr="003C4893">
        <w:t xml:space="preserve"> реестра муниципального имущества для создания условий</w:t>
      </w:r>
      <w:r>
        <w:t xml:space="preserve"> эффективного его использования.</w:t>
      </w:r>
    </w:p>
    <w:p w:rsidR="006A6109" w:rsidRPr="003C4893" w:rsidRDefault="006A610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A6109" w:rsidRPr="00175ED1" w:rsidRDefault="006A6109" w:rsidP="00175E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175ED1">
        <w:rPr>
          <w:b/>
        </w:rPr>
        <w:t>еханизм ре</w:t>
      </w:r>
      <w:r>
        <w:rPr>
          <w:b/>
        </w:rPr>
        <w:t>ализации отдельных мероприятий П</w:t>
      </w:r>
      <w:r w:rsidRPr="00175ED1">
        <w:rPr>
          <w:b/>
        </w:rPr>
        <w:t>рограммы</w:t>
      </w:r>
    </w:p>
    <w:p w:rsidR="006A6109" w:rsidRPr="00175ED1" w:rsidRDefault="006A6109" w:rsidP="00175ED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A6109" w:rsidRDefault="006A6109" w:rsidP="00175ED1">
      <w:pPr>
        <w:autoSpaceDE w:val="0"/>
        <w:autoSpaceDN w:val="0"/>
        <w:adjustRightInd w:val="0"/>
        <w:ind w:firstLine="540"/>
        <w:jc w:val="both"/>
      </w:pPr>
      <w:r>
        <w:t>Реализация программных мероприятий производится о</w:t>
      </w:r>
      <w:r w:rsidRPr="005C5D1A">
        <w:t>тдел</w:t>
      </w:r>
      <w:r>
        <w:t>ом</w:t>
      </w:r>
      <w:r w:rsidRPr="005C5D1A">
        <w:t xml:space="preserve"> муниципального имущества, земельных отношений и природопользования</w:t>
      </w:r>
      <w:r>
        <w:t>.</w:t>
      </w:r>
    </w:p>
    <w:p w:rsidR="006A6109" w:rsidRDefault="006A6109" w:rsidP="00FA1437">
      <w:pPr>
        <w:autoSpaceDE w:val="0"/>
        <w:autoSpaceDN w:val="0"/>
        <w:adjustRightInd w:val="0"/>
        <w:ind w:firstLine="540"/>
        <w:jc w:val="both"/>
      </w:pPr>
      <w:r>
        <w:t>Главным распорядителем бюджетных средств, предусмотренных на реализацию мероприятий Программы, является администрация Пировского района Красноярского края.</w:t>
      </w:r>
    </w:p>
    <w:p w:rsidR="006A6109" w:rsidRDefault="006A6109" w:rsidP="00FA1437">
      <w:pPr>
        <w:autoSpaceDE w:val="0"/>
        <w:autoSpaceDN w:val="0"/>
        <w:adjustRightInd w:val="0"/>
        <w:ind w:firstLine="540"/>
        <w:jc w:val="both"/>
      </w:pPr>
      <w:r>
        <w:t xml:space="preserve">Размещение заказов на оказание услуг, выполнение работ для муниципальных нужд и отбор исполнителей Программы осуществляются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размещении заказов на поставки товаров, выполнение работ, оказание услуг для государственных и муниципальных нужд"</w:t>
      </w:r>
      <w:r w:rsidRPr="00FF680A">
        <w:t xml:space="preserve"> </w:t>
      </w:r>
      <w:r>
        <w:t>от 21 июля 2005 года № 94-ФЗ.</w:t>
      </w:r>
    </w:p>
    <w:p w:rsidR="006A6109" w:rsidRDefault="006A6109" w:rsidP="00FA1437">
      <w:pPr>
        <w:autoSpaceDE w:val="0"/>
        <w:autoSpaceDN w:val="0"/>
        <w:adjustRightInd w:val="0"/>
        <w:ind w:firstLine="540"/>
        <w:jc w:val="both"/>
      </w:pPr>
      <w:r>
        <w:t>Выполнение мероприятий Программы осуществляется посредством заключения муниципальных контрактов между муниципальным заказчиком и исполнителями программных мероприятий.</w:t>
      </w:r>
    </w:p>
    <w:p w:rsidR="006A6109" w:rsidRDefault="006A6109" w:rsidP="00FA1437">
      <w:pPr>
        <w:autoSpaceDE w:val="0"/>
        <w:autoSpaceDN w:val="0"/>
        <w:adjustRightInd w:val="0"/>
        <w:ind w:firstLine="540"/>
        <w:jc w:val="both"/>
      </w:pPr>
      <w:r>
        <w:t>Получатель бюджетных средств по Программе с учетом выделяемых на ее реализацию финансовых средств ежегодно уточняет целевые показатели и затраты по программным мероприятиям.</w:t>
      </w:r>
    </w:p>
    <w:p w:rsidR="006A6109" w:rsidRDefault="006A6109" w:rsidP="00FA1437">
      <w:pPr>
        <w:autoSpaceDE w:val="0"/>
        <w:autoSpaceDN w:val="0"/>
        <w:adjustRightInd w:val="0"/>
        <w:ind w:firstLine="540"/>
        <w:jc w:val="both"/>
      </w:pPr>
      <w:r>
        <w:t>При необходимости получатель бюджетных средств по Программе вносит предложения об изменении или продлении срока реализации программных мероприятий.</w:t>
      </w:r>
    </w:p>
    <w:p w:rsidR="006A6109" w:rsidRDefault="006A6109" w:rsidP="00FF680A">
      <w:pPr>
        <w:autoSpaceDE w:val="0"/>
        <w:autoSpaceDN w:val="0"/>
        <w:adjustRightInd w:val="0"/>
        <w:ind w:firstLine="540"/>
        <w:jc w:val="both"/>
      </w:pPr>
      <w:r>
        <w:t>Координация исполнения Программы по каждому ее разделу возлагается на администрацию Пировского, которая взаимодействует с исполнителем мероприятий Программы, структурными подразделениями и бюджетными учреждениями района, оказывает при необходимости консультативную помощь организатору-исполнителю отдельных мероприятий Программы.</w:t>
      </w:r>
    </w:p>
    <w:p w:rsidR="006A6109" w:rsidRDefault="006A6109" w:rsidP="00FF680A">
      <w:pPr>
        <w:autoSpaceDE w:val="0"/>
        <w:autoSpaceDN w:val="0"/>
        <w:adjustRightInd w:val="0"/>
        <w:ind w:firstLine="540"/>
        <w:jc w:val="both"/>
      </w:pPr>
    </w:p>
    <w:p w:rsidR="006A6109" w:rsidRDefault="006A6109" w:rsidP="00767C6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284"/>
        <w:jc w:val="center"/>
        <w:rPr>
          <w:b/>
        </w:rPr>
      </w:pPr>
      <w:r>
        <w:rPr>
          <w:b/>
        </w:rPr>
        <w:t>П</w:t>
      </w:r>
      <w:r w:rsidRPr="00FF680A">
        <w:rPr>
          <w:b/>
        </w:rPr>
        <w:t xml:space="preserve">рогноз конечных результатов </w:t>
      </w:r>
      <w:r>
        <w:rPr>
          <w:b/>
        </w:rPr>
        <w:t>П</w:t>
      </w:r>
      <w:r w:rsidRPr="00FF680A">
        <w:rPr>
          <w:b/>
        </w:rPr>
        <w:t>рограммы</w:t>
      </w:r>
    </w:p>
    <w:p w:rsidR="006A6109" w:rsidRPr="00767C63" w:rsidRDefault="006A6109" w:rsidP="00767C63">
      <w:pPr>
        <w:pStyle w:val="ListParagraph"/>
        <w:autoSpaceDE w:val="0"/>
        <w:autoSpaceDN w:val="0"/>
        <w:adjustRightInd w:val="0"/>
        <w:ind w:left="0"/>
        <w:jc w:val="both"/>
        <w:rPr>
          <w:b/>
        </w:rPr>
      </w:pPr>
    </w:p>
    <w:p w:rsidR="006A6109" w:rsidRDefault="006A6109" w:rsidP="00767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6A6109" w:rsidRPr="003C4893" w:rsidRDefault="006A6109" w:rsidP="00767C63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Вклад в увеличение доходной части бюджета будет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обоснованных земельного налога и арендной платы за недвижимость на основе оценки рыночной стоимости недвижимости.</w:t>
      </w:r>
    </w:p>
    <w:p w:rsidR="006A6109" w:rsidRDefault="006A6109" w:rsidP="00767C63">
      <w:pPr>
        <w:autoSpaceDE w:val="0"/>
        <w:autoSpaceDN w:val="0"/>
        <w:adjustRightInd w:val="0"/>
        <w:ind w:firstLine="540"/>
        <w:jc w:val="both"/>
      </w:pPr>
      <w:r w:rsidRPr="003C4893">
        <w:t xml:space="preserve">Дополнительным эффектом реализации 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r>
        <w:t>Пировский район.</w:t>
      </w:r>
    </w:p>
    <w:p w:rsidR="006A6109" w:rsidRPr="00767C63" w:rsidRDefault="006A6109" w:rsidP="00767C6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67C63">
        <w:rPr>
          <w:bCs/>
        </w:rPr>
        <w:t xml:space="preserve">Ожидаемые результаты реализации Программы по годам характеризуются </w:t>
      </w:r>
      <w:hyperlink r:id="rId12" w:history="1">
        <w:r w:rsidRPr="00767C63">
          <w:rPr>
            <w:bCs/>
            <w:color w:val="0000FF"/>
          </w:rPr>
          <w:t>показателями</w:t>
        </w:r>
      </w:hyperlink>
      <w:r w:rsidRPr="00767C63">
        <w:rPr>
          <w:bCs/>
        </w:rPr>
        <w:t xml:space="preserve"> согласно </w:t>
      </w:r>
      <w:r>
        <w:rPr>
          <w:bCs/>
        </w:rPr>
        <w:t>П</w:t>
      </w:r>
      <w:r w:rsidRPr="00767C63">
        <w:rPr>
          <w:bCs/>
        </w:rPr>
        <w:t xml:space="preserve">риложению </w:t>
      </w:r>
      <w:r>
        <w:rPr>
          <w:bCs/>
        </w:rPr>
        <w:t>№ 1</w:t>
      </w:r>
      <w:r w:rsidRPr="00767C63">
        <w:rPr>
          <w:bCs/>
        </w:rPr>
        <w:t xml:space="preserve"> к настоящей Программе.</w:t>
      </w:r>
    </w:p>
    <w:p w:rsidR="006A6109" w:rsidRDefault="006A6109" w:rsidP="00284E92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6A6109" w:rsidRDefault="006A6109" w:rsidP="00C1106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C1106F">
        <w:rPr>
          <w:b/>
        </w:rPr>
        <w:t>Основные меры правового регулирования в сфере</w:t>
      </w:r>
      <w:r>
        <w:rPr>
          <w:b/>
        </w:rPr>
        <w:t xml:space="preserve"> управления муниципальным имуществом</w:t>
      </w:r>
      <w:r w:rsidRPr="00C1106F">
        <w:rPr>
          <w:b/>
        </w:rPr>
        <w:t xml:space="preserve">, направленные на достижение цели и </w:t>
      </w:r>
      <w:r>
        <w:rPr>
          <w:b/>
        </w:rPr>
        <w:t xml:space="preserve">(или) </w:t>
      </w:r>
      <w:r w:rsidRPr="00C1106F">
        <w:rPr>
          <w:b/>
        </w:rPr>
        <w:t xml:space="preserve">конечных результатов </w:t>
      </w:r>
      <w:r>
        <w:rPr>
          <w:b/>
        </w:rPr>
        <w:t>П</w:t>
      </w:r>
      <w:r w:rsidRPr="00C1106F">
        <w:rPr>
          <w:b/>
        </w:rPr>
        <w:t>рограммы</w:t>
      </w:r>
    </w:p>
    <w:p w:rsidR="006A6109" w:rsidRPr="00C1106F" w:rsidRDefault="006A6109" w:rsidP="00D94DB8">
      <w:pPr>
        <w:pStyle w:val="ListParagraph"/>
        <w:autoSpaceDE w:val="0"/>
        <w:autoSpaceDN w:val="0"/>
        <w:adjustRightInd w:val="0"/>
        <w:ind w:left="900"/>
        <w:jc w:val="center"/>
        <w:rPr>
          <w:b/>
        </w:rPr>
      </w:pPr>
    </w:p>
    <w:p w:rsidR="006A6109" w:rsidRDefault="006A6109" w:rsidP="00D94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4DB8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управления муниципальным имуществом, направленные на достижение цели и (или) конечных результатов Программы</w:t>
      </w:r>
      <w:r>
        <w:rPr>
          <w:rFonts w:ascii="Times New Roman" w:hAnsi="Times New Roman" w:cs="Times New Roman"/>
          <w:sz w:val="24"/>
          <w:szCs w:val="24"/>
        </w:rPr>
        <w:t>, представлены в Приложении № 2.</w:t>
      </w:r>
    </w:p>
    <w:p w:rsidR="006A6109" w:rsidRPr="00D94DB8" w:rsidRDefault="006A6109" w:rsidP="00D94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09" w:rsidRDefault="006A6109" w:rsidP="008663B2">
      <w:pPr>
        <w:pStyle w:val="ListParagraph"/>
        <w:numPr>
          <w:ilvl w:val="0"/>
          <w:numId w:val="2"/>
        </w:numPr>
        <w:jc w:val="center"/>
        <w:rPr>
          <w:b/>
        </w:rPr>
      </w:pPr>
      <w:r w:rsidRPr="008663B2">
        <w:rPr>
          <w:b/>
        </w:rPr>
        <w:t>Распределение планируемых расходов за счет средств районного бюджета</w:t>
      </w:r>
    </w:p>
    <w:p w:rsidR="006A6109" w:rsidRDefault="006A6109" w:rsidP="00577FF6">
      <w:pPr>
        <w:pStyle w:val="ListParagraph"/>
        <w:ind w:left="900"/>
        <w:jc w:val="center"/>
        <w:rPr>
          <w:b/>
        </w:rPr>
      </w:pPr>
      <w:r w:rsidRPr="008663B2">
        <w:rPr>
          <w:b/>
        </w:rPr>
        <w:t>по мероприятиям Программы</w:t>
      </w:r>
    </w:p>
    <w:p w:rsidR="006A6109" w:rsidRDefault="006A6109" w:rsidP="00577FF6">
      <w:pPr>
        <w:pStyle w:val="ListParagraph"/>
        <w:ind w:left="900"/>
        <w:jc w:val="center"/>
        <w:rPr>
          <w:b/>
        </w:rPr>
      </w:pPr>
    </w:p>
    <w:p w:rsidR="006A6109" w:rsidRPr="00D94DB8" w:rsidRDefault="006A6109" w:rsidP="00D94DB8">
      <w:pPr>
        <w:pStyle w:val="ListParagraph"/>
        <w:ind w:left="0"/>
        <w:jc w:val="both"/>
      </w:pPr>
      <w:r>
        <w:rPr>
          <w:b/>
        </w:rPr>
        <w:tab/>
      </w:r>
      <w:r w:rsidRPr="00D94DB8">
        <w:t>Информация о Распределении планируемых расходов за счет средств районного бюджета по мероприятиям Программы</w:t>
      </w:r>
      <w:r>
        <w:t xml:space="preserve"> представлена в Приложении № 3.</w:t>
      </w:r>
    </w:p>
    <w:p w:rsidR="006A6109" w:rsidRDefault="006A6109" w:rsidP="00D94DB8">
      <w:pPr>
        <w:pStyle w:val="ListParagraph"/>
        <w:ind w:left="0"/>
        <w:jc w:val="both"/>
        <w:rPr>
          <w:b/>
        </w:rPr>
      </w:pPr>
    </w:p>
    <w:p w:rsidR="006A6109" w:rsidRPr="000A3296" w:rsidRDefault="006A6109" w:rsidP="000A329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b/>
        </w:rPr>
      </w:pPr>
      <w:r w:rsidRPr="000A3296">
        <w:rPr>
          <w:b/>
        </w:rPr>
        <w:t>Информация о бюджетных ассигновани</w:t>
      </w:r>
      <w:r>
        <w:rPr>
          <w:b/>
        </w:rPr>
        <w:t>ях</w:t>
      </w:r>
    </w:p>
    <w:p w:rsidR="006A6109" w:rsidRPr="000A3296" w:rsidRDefault="006A6109" w:rsidP="000A3296">
      <w:pPr>
        <w:pStyle w:val="ListParagraph"/>
        <w:autoSpaceDE w:val="0"/>
        <w:autoSpaceDN w:val="0"/>
        <w:adjustRightInd w:val="0"/>
        <w:ind w:left="0"/>
        <w:jc w:val="center"/>
        <w:outlineLvl w:val="2"/>
        <w:rPr>
          <w:b/>
        </w:rPr>
      </w:pPr>
    </w:p>
    <w:p w:rsidR="006A6109" w:rsidRPr="003C4893" w:rsidRDefault="006A6109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Источником финансирования мероприятий программы является бюджет</w:t>
      </w:r>
      <w:r>
        <w:t xml:space="preserve"> Пировского района</w:t>
      </w:r>
      <w:r w:rsidRPr="003C4893">
        <w:t>.</w:t>
      </w:r>
    </w:p>
    <w:p w:rsidR="006A6109" w:rsidRPr="003C4893" w:rsidRDefault="006A6109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В целом на реализацию мероприятий </w:t>
      </w:r>
      <w:r>
        <w:t>П</w:t>
      </w:r>
      <w:r w:rsidRPr="003C4893">
        <w:t xml:space="preserve">рограммы необходимо финансирование в размере </w:t>
      </w:r>
      <w:r>
        <w:t>3840</w:t>
      </w:r>
      <w:r w:rsidRPr="003C4893">
        <w:t xml:space="preserve"> тыс. рублей, из них:</w:t>
      </w:r>
    </w:p>
    <w:p w:rsidR="006A6109" w:rsidRPr="003C4893" w:rsidRDefault="006A6109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4</w:t>
      </w:r>
      <w:r w:rsidRPr="003C4893">
        <w:t xml:space="preserve"> году - </w:t>
      </w:r>
      <w:r>
        <w:t>1280</w:t>
      </w:r>
      <w:r w:rsidRPr="003C4893">
        <w:t xml:space="preserve"> тыс. рублей;</w:t>
      </w:r>
    </w:p>
    <w:p w:rsidR="006A6109" w:rsidRPr="003C4893" w:rsidRDefault="006A6109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5</w:t>
      </w:r>
      <w:r w:rsidRPr="003C4893">
        <w:t xml:space="preserve"> году - </w:t>
      </w:r>
      <w:r>
        <w:t>1220</w:t>
      </w:r>
      <w:r w:rsidRPr="003C4893">
        <w:t xml:space="preserve"> тыс. рублей;</w:t>
      </w:r>
    </w:p>
    <w:p w:rsidR="006A6109" w:rsidRPr="003C4893" w:rsidRDefault="006A6109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6</w:t>
      </w:r>
      <w:r w:rsidRPr="003C4893">
        <w:t xml:space="preserve"> году - </w:t>
      </w:r>
      <w:r>
        <w:t>1340</w:t>
      </w:r>
      <w:r w:rsidRPr="003C4893">
        <w:t xml:space="preserve"> тыс. рублей.</w:t>
      </w:r>
    </w:p>
    <w:p w:rsidR="006A6109" w:rsidRDefault="006A6109" w:rsidP="003D548D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  <w:r w:rsidRPr="003C4893">
        <w:t xml:space="preserve">Ассигнования на реализацию </w:t>
      </w:r>
      <w:r>
        <w:t>муниципальной</w:t>
      </w:r>
      <w:r w:rsidRPr="003C4893">
        <w:t xml:space="preserve"> программы </w:t>
      </w:r>
      <w:r>
        <w:t>«</w:t>
      </w:r>
      <w:r w:rsidRPr="003C4893">
        <w:t xml:space="preserve">Развитие земельно-имущественных отношений на территории муниципального образования </w:t>
      </w:r>
      <w:r>
        <w:t>Пировский район</w:t>
      </w:r>
      <w:r w:rsidRPr="003C4893">
        <w:t xml:space="preserve"> на 201</w:t>
      </w:r>
      <w:r>
        <w:t>4</w:t>
      </w:r>
      <w:r w:rsidRPr="003C4893">
        <w:t xml:space="preserve"> </w:t>
      </w:r>
      <w:r>
        <w:t>–</w:t>
      </w:r>
      <w:r w:rsidRPr="003C4893">
        <w:t xml:space="preserve"> 201</w:t>
      </w:r>
      <w:r>
        <w:t>6</w:t>
      </w:r>
      <w:r w:rsidRPr="003C4893">
        <w:t xml:space="preserve"> годы</w:t>
      </w:r>
      <w:r>
        <w:t>»</w:t>
      </w:r>
      <w:r w:rsidRPr="003C4893">
        <w:t xml:space="preserve"> предоставляются получателем бюджетных</w:t>
      </w:r>
      <w:r>
        <w:t xml:space="preserve"> </w:t>
      </w:r>
      <w:r w:rsidRPr="003C4893">
        <w:t xml:space="preserve"> средств </w:t>
      </w:r>
      <w:r>
        <w:t xml:space="preserve">– </w:t>
      </w:r>
      <w:r w:rsidRPr="003C4893">
        <w:t>финансов</w:t>
      </w:r>
      <w:r>
        <w:t>ым</w:t>
      </w:r>
      <w:r w:rsidRPr="003C4893">
        <w:t xml:space="preserve"> управление</w:t>
      </w:r>
      <w:r>
        <w:t>м</w:t>
      </w:r>
      <w:r w:rsidRPr="003C4893">
        <w:t xml:space="preserve"> администрации </w:t>
      </w:r>
      <w:r>
        <w:t>Пировского района.</w:t>
      </w:r>
    </w:p>
    <w:p w:rsidR="006A6109" w:rsidRDefault="006A6109" w:rsidP="000A3296">
      <w:pPr>
        <w:pStyle w:val="ListParagraph"/>
        <w:autoSpaceDE w:val="0"/>
        <w:autoSpaceDN w:val="0"/>
        <w:adjustRightInd w:val="0"/>
        <w:ind w:left="0"/>
        <w:jc w:val="both"/>
        <w:outlineLvl w:val="2"/>
        <w:rPr>
          <w:b/>
        </w:rPr>
      </w:pPr>
    </w:p>
    <w:p w:rsidR="006A6109" w:rsidRDefault="006A6109" w:rsidP="00141E5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141E57">
        <w:rPr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6A6109" w:rsidRDefault="006A6109" w:rsidP="00797EC4">
      <w:pPr>
        <w:pStyle w:val="ListParagraph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p w:rsidR="006A6109" w:rsidRDefault="006A6109" w:rsidP="005D789F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  <w:r w:rsidRPr="005D789F"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№ </w:t>
      </w:r>
      <w:r>
        <w:t>4</w:t>
      </w:r>
      <w:r w:rsidRPr="005D789F">
        <w:t>.</w:t>
      </w:r>
    </w:p>
    <w:p w:rsidR="006A6109" w:rsidRDefault="006A6109" w:rsidP="005D789F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Pr="000C23C7" w:rsidRDefault="006A6109" w:rsidP="0064318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0C23C7">
        <w:rPr>
          <w:b/>
        </w:rPr>
        <w:t>Целевые показатели на долгосрочный период</w:t>
      </w:r>
    </w:p>
    <w:p w:rsidR="006A6109" w:rsidRPr="000C23C7" w:rsidRDefault="006A6109" w:rsidP="000C23C7">
      <w:pPr>
        <w:pStyle w:val="ListParagraph"/>
        <w:autoSpaceDE w:val="0"/>
        <w:autoSpaceDN w:val="0"/>
        <w:adjustRightInd w:val="0"/>
        <w:ind w:left="900"/>
        <w:jc w:val="center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  <w:r w:rsidRPr="000C23C7">
        <w:t>Информация о целевых показателях до 2020 г. представлена в Приложении № 5.</w:t>
      </w: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Default="006A6109" w:rsidP="00781EC7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  <w:sectPr w:rsidR="006A6109" w:rsidSect="00BE3B83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6A6109" w:rsidRPr="002A2546" w:rsidRDefault="006A6109" w:rsidP="00781EC7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09" w:rsidRPr="0022253E" w:rsidRDefault="006A6109" w:rsidP="00781EC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A2546">
        <w:rPr>
          <w:rFonts w:ascii="Times New Roman" w:hAnsi="Times New Roman" w:cs="Times New Roman"/>
          <w:sz w:val="24"/>
          <w:szCs w:val="24"/>
        </w:rPr>
        <w:t>к муниципальной программе «Управление муниципальным имуществом» на 2014-2016 годы</w:t>
      </w:r>
    </w:p>
    <w:p w:rsidR="006A6109" w:rsidRPr="00EF5379" w:rsidRDefault="006A6109" w:rsidP="00781E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6A6109" w:rsidRPr="00F73235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3235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6A6109" w:rsidRPr="007832B0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3235">
        <w:rPr>
          <w:rFonts w:ascii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:rsidR="006A6109" w:rsidRPr="007832B0" w:rsidRDefault="006A6109" w:rsidP="00781EC7"/>
    <w:tbl>
      <w:tblPr>
        <w:tblW w:w="1495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1134"/>
        <w:gridCol w:w="1276"/>
        <w:gridCol w:w="1844"/>
        <w:gridCol w:w="1358"/>
        <w:gridCol w:w="1417"/>
        <w:gridCol w:w="869"/>
        <w:gridCol w:w="833"/>
        <w:gridCol w:w="834"/>
      </w:tblGrid>
      <w:tr w:rsidR="006A6109" w:rsidRPr="00914E08" w:rsidTr="009709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Текущий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>год (план)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Текущий  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>год (факт на 01.08.2013)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D3F5E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Задача: пополнение доходной части бюджета Пировского района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1648,6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1368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1450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130,6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650,2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861,6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4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Задача: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государственной регистрации права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6A6109" w:rsidRPr="00914E08" w:rsidTr="009709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r w:rsidRPr="00914E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http://torgi.gov.ru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6A6109" w:rsidRDefault="006A6109" w:rsidP="00781EC7"/>
    <w:p w:rsidR="006A6109" w:rsidRPr="002A2546" w:rsidRDefault="006A6109" w:rsidP="00781EC7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A6109" w:rsidRDefault="006A6109" w:rsidP="00781EC7">
      <w:pPr>
        <w:ind w:left="2268"/>
        <w:rPr>
          <w:sz w:val="28"/>
          <w:szCs w:val="28"/>
        </w:rPr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p w:rsidR="006A6109" w:rsidRDefault="006A6109" w:rsidP="00781EC7">
      <w:pPr>
        <w:ind w:left="2268"/>
        <w:rPr>
          <w:sz w:val="28"/>
          <w:szCs w:val="28"/>
        </w:rPr>
      </w:pPr>
    </w:p>
    <w:p w:rsidR="006A6109" w:rsidRDefault="006A6109" w:rsidP="00781EC7">
      <w:pPr>
        <w:ind w:left="2268"/>
        <w:rPr>
          <w:sz w:val="28"/>
          <w:szCs w:val="28"/>
        </w:rPr>
      </w:pPr>
    </w:p>
    <w:p w:rsidR="006A6109" w:rsidRDefault="006A6109" w:rsidP="00781EC7">
      <w:pPr>
        <w:ind w:left="2268"/>
        <w:rPr>
          <w:sz w:val="28"/>
          <w:szCs w:val="28"/>
        </w:rPr>
      </w:pPr>
    </w:p>
    <w:p w:rsidR="006A6109" w:rsidRDefault="006A6109" w:rsidP="00781EC7">
      <w:pPr>
        <w:ind w:left="2268"/>
        <w:rPr>
          <w:sz w:val="28"/>
          <w:szCs w:val="28"/>
        </w:rPr>
      </w:pPr>
    </w:p>
    <w:p w:rsidR="006A6109" w:rsidRDefault="006A6109" w:rsidP="00781EC7">
      <w:pPr>
        <w:ind w:left="2268"/>
        <w:rPr>
          <w:sz w:val="28"/>
          <w:szCs w:val="28"/>
        </w:rPr>
      </w:pPr>
    </w:p>
    <w:p w:rsidR="006A6109" w:rsidRDefault="006A6109" w:rsidP="00781EC7">
      <w:pPr>
        <w:ind w:left="2268"/>
        <w:rPr>
          <w:sz w:val="28"/>
          <w:szCs w:val="28"/>
        </w:rPr>
      </w:pPr>
    </w:p>
    <w:p w:rsidR="006A6109" w:rsidRDefault="006A6109" w:rsidP="00781EC7">
      <w:pPr>
        <w:ind w:left="2268"/>
        <w:rPr>
          <w:sz w:val="28"/>
          <w:szCs w:val="28"/>
        </w:rPr>
      </w:pPr>
    </w:p>
    <w:p w:rsidR="006A6109" w:rsidRDefault="006A6109" w:rsidP="00781EC7">
      <w:pPr>
        <w:ind w:left="2268"/>
        <w:rPr>
          <w:sz w:val="28"/>
          <w:szCs w:val="28"/>
        </w:rPr>
      </w:pPr>
    </w:p>
    <w:p w:rsidR="006A6109" w:rsidRDefault="006A6109" w:rsidP="00781EC7">
      <w:pPr>
        <w:ind w:left="2268"/>
        <w:sectPr w:rsidR="006A6109" w:rsidSect="00781EC7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6A6109" w:rsidRPr="002A2546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09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>к муниципальной программе «Управление муниципальным имуществом» на 2014-2016 годы</w:t>
      </w:r>
    </w:p>
    <w:p w:rsidR="006A6109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A6109" w:rsidRPr="002A2546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A6109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</w:t>
      </w:r>
      <w:r w:rsidRPr="00E14017">
        <w:rPr>
          <w:rFonts w:ascii="Times New Roman" w:hAnsi="Times New Roman" w:cs="Times New Roman"/>
          <w:sz w:val="24"/>
          <w:szCs w:val="24"/>
        </w:rPr>
        <w:t xml:space="preserve"> </w:t>
      </w:r>
      <w:r w:rsidRPr="00E14017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Pr="002A2546">
        <w:rPr>
          <w:rFonts w:ascii="Times New Roman" w:hAnsi="Times New Roman" w:cs="Times New Roman"/>
          <w:sz w:val="28"/>
          <w:szCs w:val="28"/>
        </w:rPr>
        <w:t>, направленные на достижение цели и (или)</w:t>
      </w:r>
    </w:p>
    <w:p w:rsidR="006A6109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 xml:space="preserve">конечных результатов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546">
        <w:rPr>
          <w:rFonts w:ascii="Times New Roman" w:hAnsi="Times New Roman" w:cs="Times New Roman"/>
          <w:sz w:val="28"/>
          <w:szCs w:val="28"/>
        </w:rPr>
        <w:t>рограммы</w:t>
      </w:r>
    </w:p>
    <w:p w:rsidR="006A6109" w:rsidRPr="002A2546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96"/>
        <w:gridCol w:w="3544"/>
        <w:gridCol w:w="1701"/>
      </w:tblGrid>
      <w:tr w:rsidR="006A6109" w:rsidRPr="00B14A10" w:rsidTr="00970937">
        <w:tc>
          <w:tcPr>
            <w:tcW w:w="540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3544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701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6A6109" w:rsidRPr="00B14A10" w:rsidTr="00970937">
        <w:tc>
          <w:tcPr>
            <w:tcW w:w="540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right="34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Пировского района «Об утверждении Порядка расходования средств местного бюджета, направленных на реализацию муниципальной   программы    «Управление муниципальным имуществом» на 2014-2016 годы</w:t>
            </w:r>
          </w:p>
        </w:tc>
        <w:tc>
          <w:tcPr>
            <w:tcW w:w="3544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Регулирование механизма расходования средств местного бюджета, направленных на реализацию муниципальной   программы    Управление муниципальным имуществом» на 2014-2016 годы</w:t>
            </w:r>
          </w:p>
        </w:tc>
        <w:tc>
          <w:tcPr>
            <w:tcW w:w="1701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</w:tr>
      <w:tr w:rsidR="006A6109" w:rsidRPr="00B14A10" w:rsidTr="00970937">
        <w:tc>
          <w:tcPr>
            <w:tcW w:w="540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 «О внесении изменений в Решение Пировского районного Совета депутатов «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об аренде муниципального нежилого фонда Пировского района и методик определения  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 платы за пользование объектами муниципальной  собственности    Пировского  района» от 27.11.2012 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>№ 36-215р»</w:t>
            </w:r>
          </w:p>
        </w:tc>
        <w:tc>
          <w:tcPr>
            <w:tcW w:w="3544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Изменение минимальной и базовой ставок арендной платы за пользование объектами муниципального нежилого фонда Пировского района</w:t>
            </w:r>
          </w:p>
        </w:tc>
        <w:tc>
          <w:tcPr>
            <w:tcW w:w="1701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6A6109" w:rsidRPr="00B14A10" w:rsidTr="00970937">
        <w:tc>
          <w:tcPr>
            <w:tcW w:w="540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</w:t>
            </w:r>
          </w:p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«Об установлении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участках»</w:t>
            </w:r>
          </w:p>
        </w:tc>
        <w:tc>
          <w:tcPr>
            <w:tcW w:w="3544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Установление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</w:t>
            </w:r>
          </w:p>
        </w:tc>
        <w:tc>
          <w:tcPr>
            <w:tcW w:w="1701" w:type="dxa"/>
            <w:vAlign w:val="center"/>
          </w:tcPr>
          <w:p w:rsidR="006A6109" w:rsidRPr="00B14A10" w:rsidRDefault="006A6109" w:rsidP="0097093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</w:tbl>
    <w:p w:rsidR="006A6109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A6109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A6109" w:rsidRPr="002A2546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Pr="002A2546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09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>к муниципальной программе «Управление муниципальным имуществом» на 2014-2016 годы</w:t>
      </w:r>
    </w:p>
    <w:p w:rsidR="006A6109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A6109" w:rsidRPr="002A2546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A6109" w:rsidRPr="00845012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109" w:rsidRPr="008A00C1" w:rsidRDefault="006A6109" w:rsidP="00781EC7">
      <w:pPr>
        <w:pStyle w:val="ListParagraph"/>
        <w:ind w:left="900"/>
        <w:jc w:val="center"/>
        <w:rPr>
          <w:sz w:val="28"/>
          <w:szCs w:val="28"/>
        </w:rPr>
      </w:pPr>
      <w:r w:rsidRPr="008A00C1">
        <w:rPr>
          <w:sz w:val="28"/>
          <w:szCs w:val="28"/>
        </w:rPr>
        <w:t>Распределение планируемых расходов за счет средств районного бюджета</w:t>
      </w:r>
      <w:r>
        <w:rPr>
          <w:sz w:val="28"/>
          <w:szCs w:val="28"/>
        </w:rPr>
        <w:t xml:space="preserve"> </w:t>
      </w:r>
      <w:r w:rsidRPr="008A00C1">
        <w:rPr>
          <w:sz w:val="28"/>
          <w:szCs w:val="28"/>
        </w:rPr>
        <w:t>по мероприятиям Программы</w:t>
      </w:r>
    </w:p>
    <w:p w:rsidR="006A6109" w:rsidRPr="008663B2" w:rsidRDefault="006A6109" w:rsidP="00781EC7">
      <w:pPr>
        <w:pStyle w:val="ListParagraph"/>
        <w:ind w:left="900"/>
        <w:jc w:val="center"/>
        <w:rPr>
          <w:b/>
        </w:rPr>
      </w:pPr>
    </w:p>
    <w:tbl>
      <w:tblPr>
        <w:tblW w:w="10130" w:type="dxa"/>
        <w:tblInd w:w="-459" w:type="dxa"/>
        <w:tblLayout w:type="fixed"/>
        <w:tblLook w:val="00A0"/>
      </w:tblPr>
      <w:tblGrid>
        <w:gridCol w:w="1392"/>
        <w:gridCol w:w="1682"/>
        <w:gridCol w:w="1595"/>
        <w:gridCol w:w="718"/>
        <w:gridCol w:w="562"/>
        <w:gridCol w:w="709"/>
        <w:gridCol w:w="572"/>
        <w:gridCol w:w="711"/>
        <w:gridCol w:w="626"/>
        <w:gridCol w:w="6"/>
        <w:gridCol w:w="642"/>
        <w:gridCol w:w="915"/>
      </w:tblGrid>
      <w:tr w:rsidR="006A6109" w:rsidRPr="00D04B07" w:rsidTr="00970937">
        <w:trPr>
          <w:trHeight w:val="67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Статус (муниципальная программа, подпрограмма, мероприятие)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109" w:rsidRPr="00A8460B" w:rsidRDefault="006A6109" w:rsidP="00970937">
            <w:pPr>
              <w:jc w:val="center"/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Наименование  программы, подпрограммы, 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Расходы </w:t>
            </w:r>
            <w:r w:rsidRPr="00D04B0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6A6109" w:rsidRPr="00D04B07" w:rsidTr="00970937">
        <w:trPr>
          <w:trHeight w:val="1354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ГРБС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Рз</w:t>
            </w:r>
            <w:r w:rsidRPr="00D04B07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ЦСР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Итого на период</w:t>
            </w:r>
          </w:p>
        </w:tc>
      </w:tr>
      <w:tr w:rsidR="006A6109" w:rsidRPr="00D04B07" w:rsidTr="00970937">
        <w:trPr>
          <w:trHeight w:val="360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D04B07">
              <w:rPr>
                <w:sz w:val="20"/>
                <w:szCs w:val="20"/>
              </w:rPr>
              <w:t>пальная программа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8460B">
              <w:rPr>
                <w:sz w:val="20"/>
                <w:szCs w:val="20"/>
              </w:rPr>
              <w:t>Развитие земельно-имущественных отношений на территории муниципального образования Пировский район на 2014 - 2016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5215DF" w:rsidRDefault="006A6109" w:rsidP="00970937">
            <w:pPr>
              <w:ind w:right="-107"/>
              <w:jc w:val="center"/>
              <w:rPr>
                <w:sz w:val="20"/>
                <w:szCs w:val="20"/>
              </w:rPr>
            </w:pPr>
            <w:r w:rsidRPr="005215DF">
              <w:rPr>
                <w:sz w:val="20"/>
                <w:szCs w:val="20"/>
              </w:rPr>
              <w:t>1340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</w:tr>
      <w:tr w:rsidR="006A6109" w:rsidRPr="00D04B07" w:rsidTr="00970937">
        <w:trPr>
          <w:trHeight w:val="36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D04B07" w:rsidTr="00970937">
        <w:trPr>
          <w:trHeight w:val="359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38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0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 xml:space="preserve">Приватизация </w:t>
            </w:r>
            <w:r w:rsidRPr="00A8460B">
              <w:rPr>
                <w:spacing w:val="-2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A8460B" w:rsidRDefault="006A6109" w:rsidP="00970937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565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</w:tr>
      <w:tr w:rsidR="006A6109" w:rsidRPr="00D04B07" w:rsidTr="00970937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A8460B" w:rsidRDefault="006A6109" w:rsidP="00970937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D04B07" w:rsidTr="00970937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0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pacing w:val="-1"/>
                <w:sz w:val="20"/>
                <w:szCs w:val="20"/>
              </w:rPr>
              <w:t xml:space="preserve">Повышение эффективности </w:t>
            </w:r>
            <w:r w:rsidRPr="00A8460B">
              <w:rPr>
                <w:sz w:val="20"/>
                <w:szCs w:val="20"/>
              </w:rPr>
              <w:t xml:space="preserve">процесса управления </w:t>
            </w:r>
            <w:r w:rsidRPr="00A8460B">
              <w:rPr>
                <w:spacing w:val="-2"/>
                <w:sz w:val="20"/>
                <w:szCs w:val="20"/>
              </w:rPr>
              <w:t>муниципальным имуществом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A6109" w:rsidRPr="00D04B07" w:rsidTr="00970937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D04B07" w:rsidTr="00970937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278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 xml:space="preserve">Привлечение в муниципальную </w:t>
            </w:r>
            <w:r w:rsidRPr="00A8460B">
              <w:rPr>
                <w:spacing w:val="-2"/>
                <w:sz w:val="20"/>
                <w:szCs w:val="20"/>
              </w:rPr>
              <w:t xml:space="preserve">собственность бесхозяйного </w:t>
            </w:r>
            <w:r w:rsidRPr="00A8460B">
              <w:rPr>
                <w:sz w:val="20"/>
                <w:szCs w:val="20"/>
              </w:rPr>
              <w:t>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A6109" w:rsidRPr="00D04B07" w:rsidTr="00970937">
        <w:trPr>
          <w:trHeight w:val="27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D04B07" w:rsidTr="00970937">
        <w:trPr>
          <w:trHeight w:val="27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277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3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6A6109" w:rsidRPr="00D04B07" w:rsidTr="00970937">
        <w:trPr>
          <w:trHeight w:val="33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D04B07" w:rsidTr="00970937">
        <w:trPr>
          <w:trHeight w:val="33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31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3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Содержание и ремонт муниципального нежилого и жилищного фонда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</w:tr>
      <w:tr w:rsidR="006A6109" w:rsidRPr="00D04B07" w:rsidTr="00970937">
        <w:trPr>
          <w:trHeight w:val="33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D04B07" w:rsidTr="00970937">
        <w:trPr>
          <w:trHeight w:val="33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331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828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109" w:rsidRPr="005A3B84" w:rsidRDefault="006A6109" w:rsidP="00970937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5A3B84">
              <w:rPr>
                <w:b w:val="0"/>
                <w:i w:val="0"/>
                <w:sz w:val="22"/>
                <w:szCs w:val="22"/>
              </w:rPr>
              <w:t>Расчет экономически обоснованных величин</w:t>
            </w:r>
          </w:p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A6109" w:rsidRPr="00D04B07" w:rsidTr="00970937">
        <w:trPr>
          <w:trHeight w:val="828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5A3B84" w:rsidRDefault="006A6109" w:rsidP="00970937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D04B07" w:rsidTr="00970937">
        <w:trPr>
          <w:trHeight w:val="828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5A3B84" w:rsidRDefault="006A6109" w:rsidP="00970937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828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5A3B84" w:rsidRDefault="006A6109" w:rsidP="00970937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167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Ведение претензионно-исковой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A6109" w:rsidRPr="00D04B07" w:rsidTr="00970937">
        <w:trPr>
          <w:trHeight w:val="165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D04B07" w:rsidTr="00970937">
        <w:trPr>
          <w:trHeight w:val="165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6A6109" w:rsidRPr="00D04B07" w:rsidTr="00970937">
        <w:trPr>
          <w:trHeight w:val="165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9" w:rsidRPr="00D04B0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</w:tbl>
    <w:p w:rsidR="006A6109" w:rsidRDefault="006A6109" w:rsidP="00781EC7"/>
    <w:p w:rsidR="006A6109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A6109" w:rsidRPr="002A2546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A6109" w:rsidRPr="002A2546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Pr="002A2546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09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>к муниципальной программе «Управление муниципальным имуществом» на 2014-2016 годы</w:t>
      </w:r>
    </w:p>
    <w:p w:rsidR="006A6109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A6109" w:rsidRPr="002A2546" w:rsidRDefault="006A6109" w:rsidP="00781EC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A6109" w:rsidRPr="00845012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109" w:rsidRPr="00845012" w:rsidRDefault="006A6109" w:rsidP="00781EC7">
      <w:pPr>
        <w:pStyle w:val="ListParagraph"/>
        <w:ind w:left="900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sz w:val="28"/>
          <w:szCs w:val="28"/>
        </w:rPr>
        <w:t>П</w:t>
      </w:r>
      <w:r w:rsidRPr="00393EE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с учетом источников финансирования, в том числе по уровням бюджетной системы</w:t>
      </w:r>
    </w:p>
    <w:p w:rsidR="006A6109" w:rsidRPr="00141E57" w:rsidRDefault="006A6109" w:rsidP="00781EC7">
      <w:pPr>
        <w:pStyle w:val="ListParagraph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701"/>
        <w:gridCol w:w="2551"/>
        <w:gridCol w:w="1281"/>
        <w:gridCol w:w="1184"/>
        <w:gridCol w:w="1184"/>
        <w:gridCol w:w="1060"/>
      </w:tblGrid>
      <w:tr w:rsidR="006A6109" w:rsidRPr="00141E57" w:rsidTr="00970937">
        <w:trPr>
          <w:trHeight w:val="600"/>
        </w:trPr>
        <w:tc>
          <w:tcPr>
            <w:tcW w:w="1418" w:type="dxa"/>
            <w:vMerge w:val="restart"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09" w:type="dxa"/>
            <w:gridSpan w:val="4"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Оценка расходов</w:t>
            </w:r>
            <w:r w:rsidRPr="00141E5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6A6109" w:rsidRPr="00141E57" w:rsidTr="00970937">
        <w:trPr>
          <w:trHeight w:val="782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184" w:type="dxa"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184" w:type="dxa"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060" w:type="dxa"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Итого на период</w:t>
            </w:r>
          </w:p>
        </w:tc>
      </w:tr>
      <w:tr w:rsidR="006A6109" w:rsidRPr="00141E57" w:rsidTr="00970937">
        <w:trPr>
          <w:trHeight w:val="315"/>
        </w:trPr>
        <w:tc>
          <w:tcPr>
            <w:tcW w:w="1418" w:type="dxa"/>
            <w:vMerge w:val="restart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пальная программа</w:t>
            </w:r>
          </w:p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8460B">
              <w:rPr>
                <w:sz w:val="20"/>
                <w:szCs w:val="20"/>
              </w:rPr>
              <w:t>Развитие земельно-имущественных отношений на территории муниципального образования Пировский район на 2014 - 2016 годы</w:t>
            </w:r>
            <w:r>
              <w:rPr>
                <w:sz w:val="20"/>
                <w:szCs w:val="20"/>
              </w:rPr>
              <w:t>»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184" w:type="dxa"/>
            <w:noWrap/>
            <w:vAlign w:val="center"/>
          </w:tcPr>
          <w:p w:rsidR="006A6109" w:rsidRPr="005215DF" w:rsidRDefault="006A6109" w:rsidP="00970937">
            <w:pPr>
              <w:ind w:right="-107"/>
              <w:jc w:val="center"/>
              <w:rPr>
                <w:sz w:val="20"/>
                <w:szCs w:val="20"/>
              </w:rPr>
            </w:pPr>
            <w:r w:rsidRPr="005215DF">
              <w:rPr>
                <w:sz w:val="20"/>
                <w:szCs w:val="20"/>
              </w:rPr>
              <w:t>1340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79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263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184" w:type="dxa"/>
            <w:noWrap/>
            <w:vAlign w:val="center"/>
          </w:tcPr>
          <w:p w:rsidR="006A6109" w:rsidRPr="005215DF" w:rsidRDefault="006A6109" w:rsidP="00970937">
            <w:pPr>
              <w:ind w:right="-107"/>
              <w:jc w:val="center"/>
              <w:rPr>
                <w:sz w:val="20"/>
                <w:szCs w:val="20"/>
              </w:rPr>
            </w:pPr>
            <w:r w:rsidRPr="005215DF">
              <w:rPr>
                <w:sz w:val="20"/>
                <w:szCs w:val="20"/>
              </w:rPr>
              <w:t>1340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245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701" w:type="dxa"/>
            <w:vMerge w:val="restart"/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 xml:space="preserve">Приватизация </w:t>
            </w:r>
            <w:r w:rsidRPr="00A8460B">
              <w:rPr>
                <w:spacing w:val="-2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6A6109" w:rsidRPr="00A8460B" w:rsidRDefault="006A6109" w:rsidP="00970937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565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18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27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6A6109" w:rsidRPr="00A8460B" w:rsidRDefault="006A6109" w:rsidP="00970937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565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701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pacing w:val="-1"/>
                <w:sz w:val="20"/>
                <w:szCs w:val="20"/>
              </w:rPr>
              <w:t xml:space="preserve">Повышение эффективности </w:t>
            </w:r>
            <w:r w:rsidRPr="00A8460B">
              <w:rPr>
                <w:sz w:val="20"/>
                <w:szCs w:val="20"/>
              </w:rPr>
              <w:t xml:space="preserve">процесса управления </w:t>
            </w:r>
            <w:r w:rsidRPr="00A8460B">
              <w:rPr>
                <w:spacing w:val="-2"/>
                <w:sz w:val="20"/>
                <w:szCs w:val="20"/>
              </w:rPr>
              <w:t>муниципальным имуществом</w:t>
            </w: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18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27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285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701" w:type="dxa"/>
            <w:vMerge w:val="restart"/>
          </w:tcPr>
          <w:p w:rsidR="006A6109" w:rsidRPr="00A8460B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 xml:space="preserve">Привлечение в муниципальную </w:t>
            </w:r>
            <w:r w:rsidRPr="00A8460B">
              <w:rPr>
                <w:spacing w:val="-2"/>
                <w:sz w:val="20"/>
                <w:szCs w:val="20"/>
              </w:rPr>
              <w:t xml:space="preserve">собственность бесхозяйного </w:t>
            </w:r>
            <w:r w:rsidRPr="00A8460B">
              <w:rPr>
                <w:sz w:val="20"/>
                <w:szCs w:val="20"/>
              </w:rPr>
              <w:t>имущества</w:t>
            </w:r>
          </w:p>
          <w:p w:rsidR="006A6109" w:rsidRPr="00A8460B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701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701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Содержание и ремонт муниципального нежилого и жилищного фонда</w:t>
            </w: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701" w:type="dxa"/>
            <w:vMerge w:val="restart"/>
          </w:tcPr>
          <w:p w:rsidR="006A6109" w:rsidRPr="003E4352" w:rsidRDefault="006A6109" w:rsidP="00970937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3E4352">
              <w:rPr>
                <w:b w:val="0"/>
                <w:i w:val="0"/>
                <w:sz w:val="22"/>
                <w:szCs w:val="22"/>
              </w:rPr>
              <w:t>Расчет экономически обоснованных величин</w:t>
            </w:r>
          </w:p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701" w:type="dxa"/>
            <w:vMerge w:val="restart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Ведение претензионно-исковой работы</w:t>
            </w: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noWrap/>
            <w:vAlign w:val="center"/>
          </w:tcPr>
          <w:p w:rsidR="006A6109" w:rsidRPr="00D04B0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A6109" w:rsidRPr="00141E57" w:rsidTr="00970937">
        <w:trPr>
          <w:trHeight w:val="300"/>
        </w:trPr>
        <w:tc>
          <w:tcPr>
            <w:tcW w:w="1418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A6109" w:rsidRPr="00141E57" w:rsidRDefault="006A6109" w:rsidP="009709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6A6109" w:rsidRPr="00141E57" w:rsidRDefault="006A6109" w:rsidP="0097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</w:tbl>
    <w:p w:rsidR="006A6109" w:rsidRDefault="006A6109" w:rsidP="00781EC7">
      <w:pPr>
        <w:autoSpaceDE w:val="0"/>
        <w:autoSpaceDN w:val="0"/>
        <w:adjustRightInd w:val="0"/>
        <w:jc w:val="center"/>
        <w:outlineLvl w:val="2"/>
      </w:pPr>
    </w:p>
    <w:p w:rsidR="006A6109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A6109" w:rsidRPr="002A2546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A6109" w:rsidRPr="002A2546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  <w:sectPr w:rsidR="006A6109" w:rsidSect="00781EC7">
          <w:pgSz w:w="11907" w:h="16840"/>
          <w:pgMar w:top="1134" w:right="851" w:bottom="1134" w:left="1701" w:header="720" w:footer="720" w:gutter="0"/>
          <w:cols w:space="720"/>
          <w:noEndnote/>
        </w:sectPr>
      </w:pPr>
    </w:p>
    <w:p w:rsidR="006A6109" w:rsidRPr="0074202B" w:rsidRDefault="006A6109" w:rsidP="00781EC7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09" w:rsidRDefault="006A6109" w:rsidP="00781EC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«Управление муниципальным имуществом» на 2014-2016 годы 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09" w:rsidRDefault="006A6109" w:rsidP="00781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p w:rsidR="006A6109" w:rsidRPr="00924ED2" w:rsidRDefault="006A6109" w:rsidP="00781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10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0"/>
        <w:gridCol w:w="1395"/>
        <w:gridCol w:w="1080"/>
        <w:gridCol w:w="1080"/>
        <w:gridCol w:w="1080"/>
        <w:gridCol w:w="1191"/>
        <w:gridCol w:w="873"/>
        <w:gridCol w:w="850"/>
        <w:gridCol w:w="851"/>
        <w:gridCol w:w="850"/>
      </w:tblGrid>
      <w:tr w:rsidR="006A6109" w:rsidRPr="004817C5" w:rsidTr="00970937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3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6A6109" w:rsidRPr="004817C5" w:rsidTr="0097093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6A6109" w:rsidRPr="004817C5" w:rsidTr="009709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1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A6109" w:rsidRPr="004817C5" w:rsidTr="0097093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D3F5E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A6109" w:rsidRPr="004817C5" w:rsidTr="0097093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A6109" w:rsidRPr="004817C5" w:rsidTr="0097093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914E08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109" w:rsidRPr="004817C5" w:rsidRDefault="006A6109" w:rsidP="00970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6A6109" w:rsidRPr="00924ED2" w:rsidRDefault="006A6109" w:rsidP="00781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Pr="00086168" w:rsidRDefault="006A6109" w:rsidP="00781EC7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16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A6109" w:rsidRPr="00086168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86168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6168">
        <w:rPr>
          <w:rFonts w:ascii="Times New Roman" w:hAnsi="Times New Roman" w:cs="Times New Roman"/>
          <w:sz w:val="28"/>
          <w:szCs w:val="28"/>
        </w:rPr>
        <w:tab/>
      </w:r>
      <w:r w:rsidRPr="00086168">
        <w:rPr>
          <w:rFonts w:ascii="Times New Roman" w:hAnsi="Times New Roman" w:cs="Times New Roman"/>
          <w:sz w:val="28"/>
          <w:szCs w:val="28"/>
        </w:rPr>
        <w:tab/>
        <w:t xml:space="preserve">         Г.И. Костыгина</w:t>
      </w: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Pr="002A2546" w:rsidRDefault="006A6109" w:rsidP="00781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109" w:rsidRDefault="006A6109" w:rsidP="00781EC7">
      <w:pPr>
        <w:ind w:left="2268"/>
      </w:pPr>
    </w:p>
    <w:p w:rsidR="006A6109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p w:rsidR="006A6109" w:rsidRPr="000C23C7" w:rsidRDefault="006A6109" w:rsidP="000C23C7">
      <w:pPr>
        <w:pStyle w:val="ListParagraph"/>
        <w:autoSpaceDE w:val="0"/>
        <w:autoSpaceDN w:val="0"/>
        <w:adjustRightInd w:val="0"/>
        <w:ind w:left="0" w:firstLine="567"/>
        <w:jc w:val="both"/>
        <w:outlineLvl w:val="2"/>
      </w:pPr>
    </w:p>
    <w:sectPr w:rsidR="006A6109" w:rsidRPr="000C23C7" w:rsidSect="00781EC7">
      <w:pgSz w:w="16840" w:h="11907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168"/>
    <w:rsid w:val="000932B4"/>
    <w:rsid w:val="00096AF2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6AB2"/>
    <w:rsid w:val="00107370"/>
    <w:rsid w:val="001110E5"/>
    <w:rsid w:val="001119BC"/>
    <w:rsid w:val="00113624"/>
    <w:rsid w:val="001227C2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1C64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31BF6"/>
    <w:rsid w:val="0023434B"/>
    <w:rsid w:val="00234A90"/>
    <w:rsid w:val="00236BEE"/>
    <w:rsid w:val="00236C3D"/>
    <w:rsid w:val="00237682"/>
    <w:rsid w:val="0025143D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A0B8B"/>
    <w:rsid w:val="002A2546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93EE1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352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3BD0"/>
    <w:rsid w:val="00454AD5"/>
    <w:rsid w:val="00457BE7"/>
    <w:rsid w:val="00464624"/>
    <w:rsid w:val="00464BFB"/>
    <w:rsid w:val="00471404"/>
    <w:rsid w:val="004817C5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F5E"/>
    <w:rsid w:val="004D4D84"/>
    <w:rsid w:val="004D674A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A3B84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6109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202B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53CF"/>
    <w:rsid w:val="00777F38"/>
    <w:rsid w:val="00781EC7"/>
    <w:rsid w:val="007832B0"/>
    <w:rsid w:val="0078534D"/>
    <w:rsid w:val="00786E1A"/>
    <w:rsid w:val="00794125"/>
    <w:rsid w:val="00795364"/>
    <w:rsid w:val="00797EC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3B8F"/>
    <w:rsid w:val="0088111D"/>
    <w:rsid w:val="008825B2"/>
    <w:rsid w:val="008841C3"/>
    <w:rsid w:val="008847BA"/>
    <w:rsid w:val="008A00C1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E08"/>
    <w:rsid w:val="00922433"/>
    <w:rsid w:val="00924ED2"/>
    <w:rsid w:val="009351F5"/>
    <w:rsid w:val="009352A6"/>
    <w:rsid w:val="0093753E"/>
    <w:rsid w:val="00942DB0"/>
    <w:rsid w:val="00943DCB"/>
    <w:rsid w:val="0096022D"/>
    <w:rsid w:val="009614A5"/>
    <w:rsid w:val="0096410A"/>
    <w:rsid w:val="0096799B"/>
    <w:rsid w:val="00970937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19D8"/>
    <w:rsid w:val="009D33B2"/>
    <w:rsid w:val="009D3603"/>
    <w:rsid w:val="009D3AED"/>
    <w:rsid w:val="009D4795"/>
    <w:rsid w:val="009E168A"/>
    <w:rsid w:val="009E6415"/>
    <w:rsid w:val="009E671B"/>
    <w:rsid w:val="009E746F"/>
    <w:rsid w:val="00A10265"/>
    <w:rsid w:val="00A10A71"/>
    <w:rsid w:val="00A11D1E"/>
    <w:rsid w:val="00A121EA"/>
    <w:rsid w:val="00A143AA"/>
    <w:rsid w:val="00A179C0"/>
    <w:rsid w:val="00A2151A"/>
    <w:rsid w:val="00A22232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392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5002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09A2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5322"/>
    <w:rsid w:val="00D07D68"/>
    <w:rsid w:val="00D11135"/>
    <w:rsid w:val="00D12A32"/>
    <w:rsid w:val="00D20266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F4E03"/>
    <w:rsid w:val="00E05658"/>
    <w:rsid w:val="00E123F8"/>
    <w:rsid w:val="00E14017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539E"/>
    <w:rsid w:val="00EA62EA"/>
    <w:rsid w:val="00EB1ECB"/>
    <w:rsid w:val="00EB78DE"/>
    <w:rsid w:val="00EC0AC8"/>
    <w:rsid w:val="00EC0D78"/>
    <w:rsid w:val="00EC233A"/>
    <w:rsid w:val="00EC6162"/>
    <w:rsid w:val="00EE7694"/>
    <w:rsid w:val="00EF1ED3"/>
    <w:rsid w:val="00EF2802"/>
    <w:rsid w:val="00EF2C7C"/>
    <w:rsid w:val="00EF3CE1"/>
    <w:rsid w:val="00EF517C"/>
    <w:rsid w:val="00EF5379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63F8"/>
    <w:rsid w:val="00F71D60"/>
    <w:rsid w:val="00F73235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C5EAC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B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C636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636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6F79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Normal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FC814AB0C51B99325E2t5l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5CD6A1E07457D7766822796DEA519D8DE630EC81FAB0C51B99325E2t5lBH" TargetMode="External"/><Relationship Id="rId12" Type="http://schemas.openxmlformats.org/officeDocument/2006/relationships/hyperlink" Target="consultantplus://offline/ref=4034CF97E9073F0A01731D5528C9141B796EC50B189596B02667B389B57FB41733B5A3AB53015678319992hBw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11" Type="http://schemas.openxmlformats.org/officeDocument/2006/relationships/hyperlink" Target="consultantplus://offline/ref=5201AD0BC226CB19EB33C20BDC69F4CB2FF6751D98F8BCED754DA941FCbDh1H" TargetMode="External"/><Relationship Id="rId5" Type="http://schemas.openxmlformats.org/officeDocument/2006/relationships/hyperlink" Target="consultantplus://offline/ref=0E2A854C5AA8568BCFCA502FF00A70A214418088444530BE32B6DADD914C7CF5F20983EDE212A0H0E" TargetMode="External"/><Relationship Id="rId10" Type="http://schemas.openxmlformats.org/officeDocument/2006/relationships/hyperlink" Target="consultantplus://offline/ref=20B5CD6A1E07457D7766822796DEA519D8DE630FC814AB0C51B99325E2t5l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5CD6A1E07457D7766822796DEA519D8DE630FC814AB0C51B99325E2t5l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389</TotalTime>
  <Pages>17</Pages>
  <Words>4374</Words>
  <Characters>24932</Characters>
  <Application>Microsoft Office Outlook</Application>
  <DocSecurity>0</DocSecurity>
  <Lines>0</Lines>
  <Paragraphs>0</Paragraphs>
  <ScaleCrop>false</ScaleCrop>
  <Company>старком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Isachenko</cp:lastModifiedBy>
  <cp:revision>13</cp:revision>
  <cp:lastPrinted>2013-09-23T08:37:00Z</cp:lastPrinted>
  <dcterms:created xsi:type="dcterms:W3CDTF">2013-08-13T05:24:00Z</dcterms:created>
  <dcterms:modified xsi:type="dcterms:W3CDTF">2013-09-23T09:37:00Z</dcterms:modified>
</cp:coreProperties>
</file>