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07" w:rsidRDefault="00666B07"/>
    <w:p w:rsidR="00666B07" w:rsidRPr="00666B07" w:rsidRDefault="00666B07" w:rsidP="00666B07"/>
    <w:p w:rsidR="00666B07" w:rsidRPr="00666B07" w:rsidRDefault="00666B07" w:rsidP="00666B07"/>
    <w:p w:rsidR="00666B07" w:rsidRPr="006406AE" w:rsidRDefault="007879C6" w:rsidP="007879C6">
      <w:pPr>
        <w:tabs>
          <w:tab w:val="left" w:pos="5640"/>
        </w:tabs>
        <w:rPr>
          <w:rFonts w:ascii="Times New Roman" w:hAnsi="Times New Roman" w:cs="Times New Roman"/>
          <w:b/>
          <w:color w:val="FF0000"/>
        </w:rPr>
      </w:pPr>
      <w:r>
        <w:tab/>
      </w:r>
    </w:p>
    <w:p w:rsidR="00666B07" w:rsidRPr="00666B07" w:rsidRDefault="00666B07" w:rsidP="00666B07"/>
    <w:p w:rsidR="00666B07" w:rsidRDefault="00666B07" w:rsidP="00666B07"/>
    <w:p w:rsidR="00666B07" w:rsidRDefault="00666B07" w:rsidP="00666B07"/>
    <w:p w:rsidR="00666B07" w:rsidRDefault="00666B07" w:rsidP="00666B07"/>
    <w:p w:rsidR="00666B07" w:rsidRDefault="00666B07" w:rsidP="00666B07"/>
    <w:p w:rsidR="00666B07" w:rsidRDefault="00666B07" w:rsidP="00666B07"/>
    <w:p w:rsidR="00666B07" w:rsidRPr="00666B07" w:rsidRDefault="00666B07" w:rsidP="00666B07"/>
    <w:p w:rsidR="00666B07" w:rsidRDefault="00666B07" w:rsidP="00666B07"/>
    <w:p w:rsidR="00666B07" w:rsidRPr="00EC74DC" w:rsidRDefault="00666B07" w:rsidP="00666B07">
      <w:pPr>
        <w:tabs>
          <w:tab w:val="left" w:pos="1395"/>
        </w:tabs>
        <w:jc w:val="center"/>
        <w:rPr>
          <w:rFonts w:ascii="Times New Roman" w:hAnsi="Times New Roman" w:cs="Times New Roman"/>
          <w:sz w:val="36"/>
          <w:szCs w:val="36"/>
          <w:lang w:bidi="ru-RU"/>
        </w:rPr>
      </w:pPr>
      <w:r w:rsidRPr="00EC74DC">
        <w:rPr>
          <w:rFonts w:ascii="Times New Roman" w:hAnsi="Times New Roman" w:cs="Times New Roman"/>
          <w:sz w:val="36"/>
          <w:szCs w:val="36"/>
          <w:lang w:bidi="ru-RU"/>
        </w:rPr>
        <w:t>Доклад</w:t>
      </w:r>
    </w:p>
    <w:p w:rsidR="00EC74DC" w:rsidRDefault="00666B07" w:rsidP="00666B07">
      <w:pPr>
        <w:tabs>
          <w:tab w:val="left" w:pos="1395"/>
        </w:tabs>
        <w:jc w:val="center"/>
        <w:rPr>
          <w:rFonts w:ascii="Times New Roman" w:hAnsi="Times New Roman" w:cs="Times New Roman"/>
          <w:sz w:val="36"/>
          <w:szCs w:val="36"/>
          <w:lang w:bidi="ru-RU"/>
        </w:rPr>
      </w:pPr>
      <w:r w:rsidRPr="00EC74DC">
        <w:rPr>
          <w:rFonts w:ascii="Times New Roman" w:hAnsi="Times New Roman" w:cs="Times New Roman"/>
          <w:sz w:val="36"/>
          <w:szCs w:val="36"/>
          <w:lang w:bidi="ru-RU"/>
        </w:rPr>
        <w:t xml:space="preserve">об </w:t>
      </w:r>
      <w:proofErr w:type="gramStart"/>
      <w:r w:rsidRPr="00EC74DC">
        <w:rPr>
          <w:rFonts w:ascii="Times New Roman" w:hAnsi="Times New Roman" w:cs="Times New Roman"/>
          <w:sz w:val="36"/>
          <w:szCs w:val="36"/>
          <w:lang w:bidi="ru-RU"/>
        </w:rPr>
        <w:t>антимонопольном</w:t>
      </w:r>
      <w:proofErr w:type="gramEnd"/>
      <w:r w:rsidRPr="00EC74DC">
        <w:rPr>
          <w:rFonts w:ascii="Times New Roman" w:hAnsi="Times New Roman" w:cs="Times New Roman"/>
          <w:sz w:val="36"/>
          <w:szCs w:val="36"/>
          <w:lang w:bidi="ru-RU"/>
        </w:rPr>
        <w:t xml:space="preserve"> </w:t>
      </w:r>
      <w:proofErr w:type="spellStart"/>
      <w:r w:rsidRPr="00EC74DC">
        <w:rPr>
          <w:rFonts w:ascii="Times New Roman" w:hAnsi="Times New Roman" w:cs="Times New Roman"/>
          <w:sz w:val="36"/>
          <w:szCs w:val="36"/>
          <w:lang w:bidi="ru-RU"/>
        </w:rPr>
        <w:t>комплаенсе</w:t>
      </w:r>
      <w:proofErr w:type="spellEnd"/>
      <w:r w:rsidRPr="00EC74DC">
        <w:rPr>
          <w:rFonts w:ascii="Times New Roman" w:hAnsi="Times New Roman" w:cs="Times New Roman"/>
          <w:sz w:val="36"/>
          <w:szCs w:val="36"/>
          <w:lang w:bidi="ru-RU"/>
        </w:rPr>
        <w:t xml:space="preserve"> в </w:t>
      </w:r>
      <w:r w:rsidR="0099129E" w:rsidRPr="00EC74DC">
        <w:rPr>
          <w:rFonts w:ascii="Times New Roman" w:hAnsi="Times New Roman" w:cs="Times New Roman"/>
          <w:sz w:val="36"/>
          <w:szCs w:val="36"/>
          <w:lang w:bidi="ru-RU"/>
        </w:rPr>
        <w:t xml:space="preserve">администрации Пировского </w:t>
      </w:r>
      <w:r w:rsidR="007879C6" w:rsidRPr="00EC74DC">
        <w:rPr>
          <w:rFonts w:ascii="Times New Roman" w:hAnsi="Times New Roman" w:cs="Times New Roman"/>
          <w:sz w:val="36"/>
          <w:szCs w:val="36"/>
          <w:lang w:bidi="ru-RU"/>
        </w:rPr>
        <w:t>муниципального округа</w:t>
      </w:r>
      <w:r w:rsidR="0099129E" w:rsidRPr="00EC74DC">
        <w:rPr>
          <w:rFonts w:ascii="Times New Roman" w:hAnsi="Times New Roman" w:cs="Times New Roman"/>
          <w:sz w:val="36"/>
          <w:szCs w:val="36"/>
          <w:lang w:bidi="ru-RU"/>
        </w:rPr>
        <w:t xml:space="preserve"> Красноярского края</w:t>
      </w:r>
    </w:p>
    <w:p w:rsidR="00666B07" w:rsidRPr="00EC74DC" w:rsidRDefault="00666B07" w:rsidP="00666B07">
      <w:pPr>
        <w:tabs>
          <w:tab w:val="left" w:pos="1395"/>
        </w:tabs>
        <w:jc w:val="center"/>
        <w:rPr>
          <w:rFonts w:ascii="Times New Roman" w:hAnsi="Times New Roman" w:cs="Times New Roman"/>
          <w:sz w:val="36"/>
          <w:szCs w:val="36"/>
          <w:lang w:bidi="ru-RU"/>
        </w:rPr>
      </w:pPr>
      <w:r w:rsidRPr="00EC74DC">
        <w:rPr>
          <w:rFonts w:ascii="Times New Roman" w:hAnsi="Times New Roman" w:cs="Times New Roman"/>
          <w:sz w:val="36"/>
          <w:szCs w:val="36"/>
          <w:lang w:bidi="ru-RU"/>
        </w:rPr>
        <w:t xml:space="preserve"> за 20</w:t>
      </w:r>
      <w:r w:rsidR="007879C6" w:rsidRPr="00EC74DC">
        <w:rPr>
          <w:rFonts w:ascii="Times New Roman" w:hAnsi="Times New Roman" w:cs="Times New Roman"/>
          <w:sz w:val="36"/>
          <w:szCs w:val="36"/>
          <w:lang w:bidi="ru-RU"/>
        </w:rPr>
        <w:t>2</w:t>
      </w:r>
      <w:r w:rsidR="00B929AE" w:rsidRPr="00EC74DC">
        <w:rPr>
          <w:rFonts w:ascii="Times New Roman" w:hAnsi="Times New Roman" w:cs="Times New Roman"/>
          <w:sz w:val="36"/>
          <w:szCs w:val="36"/>
          <w:lang w:bidi="ru-RU"/>
        </w:rPr>
        <w:t>4</w:t>
      </w:r>
      <w:r w:rsidRPr="00EC74DC">
        <w:rPr>
          <w:rFonts w:ascii="Times New Roman" w:hAnsi="Times New Roman" w:cs="Times New Roman"/>
          <w:sz w:val="36"/>
          <w:szCs w:val="36"/>
          <w:lang w:bidi="ru-RU"/>
        </w:rPr>
        <w:t xml:space="preserve"> год</w:t>
      </w:r>
    </w:p>
    <w:p w:rsidR="00666B07" w:rsidRDefault="00666B07" w:rsidP="00666B07">
      <w:pPr>
        <w:tabs>
          <w:tab w:val="left" w:pos="1395"/>
        </w:tabs>
      </w:pPr>
    </w:p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Pr="00666B07" w:rsidRDefault="00666B07" w:rsidP="00666B07"/>
    <w:p w:rsidR="00666B07" w:rsidRDefault="00666B07" w:rsidP="00666B07"/>
    <w:p w:rsidR="0003111A" w:rsidRDefault="00666B07" w:rsidP="00666B07">
      <w:pPr>
        <w:tabs>
          <w:tab w:val="left" w:pos="3600"/>
        </w:tabs>
      </w:pPr>
      <w:r>
        <w:tab/>
      </w: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Pr="00666B07" w:rsidRDefault="00666B07" w:rsidP="00666B07">
      <w:pPr>
        <w:pStyle w:val="a3"/>
        <w:numPr>
          <w:ilvl w:val="0"/>
          <w:numId w:val="3"/>
        </w:numPr>
        <w:tabs>
          <w:tab w:val="left" w:pos="360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0"/>
      <w:r w:rsidRPr="00666B07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Общие положения</w:t>
      </w:r>
      <w:bookmarkEnd w:id="0"/>
    </w:p>
    <w:p w:rsidR="00666B07" w:rsidRPr="00666B07" w:rsidRDefault="00666B07" w:rsidP="00666B07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В соответствии с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Указом Президента РФ от 21.12.2017 № 618 «Об основных направлениях государственной политики по развитию конкуренции» </w:t>
      </w:r>
      <w:r>
        <w:rPr>
          <w:rFonts w:ascii="Times New Roman" w:hAnsi="Times New Roman" w:cs="Times New Roman"/>
          <w:sz w:val="28"/>
          <w:szCs w:val="28"/>
          <w:lang w:bidi="ru-RU"/>
        </w:rPr>
        <w:t>органам местного самоуправления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осуществляются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местного самоуправления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РФ.</w:t>
      </w:r>
    </w:p>
    <w:p w:rsidR="00666B07" w:rsidRPr="00666B07" w:rsidRDefault="00666B07" w:rsidP="00666B07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Распоряжением Правительства РФ от 18.10.2018 № 2258-р утверждены Методические рекомендации по созданию и организации системы внутреннего обеспечения соответствия требованиям антимонопольного законодательства (далее - Методические рекомендации).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Постановлением администрации Пировского района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от 07.02.2020</w:t>
      </w:r>
      <w:r w:rsidRPr="00666B07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№ 42-п.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утверждено положение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об организации  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Отделом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, осуществляющим организацию и функционирование 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Пировского </w:t>
      </w:r>
      <w:r w:rsidR="00664FBA">
        <w:rPr>
          <w:rFonts w:ascii="Times New Roman" w:hAnsi="Times New Roman" w:cs="Times New Roman"/>
          <w:sz w:val="28"/>
          <w:szCs w:val="28"/>
          <w:lang w:bidi="ru-RU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Красноярского края (далее администрация)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, является отдел </w:t>
      </w:r>
      <w:r>
        <w:rPr>
          <w:rFonts w:ascii="Times New Roman" w:hAnsi="Times New Roman" w:cs="Times New Roman"/>
          <w:sz w:val="28"/>
          <w:szCs w:val="28"/>
          <w:lang w:bidi="ru-RU"/>
        </w:rPr>
        <w:t>экономики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В реализации мероприятий по выявлению и оценке рисков нарушения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 (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-рисков) участвуют все отделы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Пировского </w:t>
      </w:r>
      <w:r w:rsidR="00664FBA">
        <w:rPr>
          <w:rFonts w:ascii="Times New Roman" w:hAnsi="Times New Roman" w:cs="Times New Roman"/>
          <w:sz w:val="28"/>
          <w:szCs w:val="28"/>
          <w:lang w:bidi="ru-RU"/>
        </w:rPr>
        <w:t>муниципального округа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Коллегиальным органом муниципального образования утверждается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доклад об антимонопольном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комплаенсе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(далее - Доклад)</w:t>
      </w:r>
      <w:r>
        <w:rPr>
          <w:rFonts w:ascii="Times New Roman" w:hAnsi="Times New Roman" w:cs="Times New Roman"/>
          <w:sz w:val="28"/>
          <w:szCs w:val="28"/>
          <w:lang w:bidi="ru-RU"/>
        </w:rPr>
        <w:t>, который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должен содержать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следующую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информацию:</w:t>
      </w:r>
    </w:p>
    <w:p w:rsidR="00666B07" w:rsidRPr="00666B07" w:rsidRDefault="00666B07" w:rsidP="00724D5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о результатах проведенной оценки рисков нарушения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 (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>-рисков);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об исполнении плана мероприятий («дорожной карты») по снижению рисков нарушения антимонопольного законодательства (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>-рисков);</w:t>
      </w:r>
    </w:p>
    <w:p w:rsid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- о достижении ключевых показателей эффективности функционирования антимонопольного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66B07" w:rsidRDefault="00666B07" w:rsidP="00724D53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1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2.</w:t>
      </w:r>
      <w:r w:rsidRPr="00666B0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Информация о результатах проведенной оценки </w:t>
      </w:r>
      <w:proofErr w:type="spellStart"/>
      <w:r w:rsidRPr="00666B07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b/>
          <w:bCs/>
          <w:sz w:val="28"/>
          <w:szCs w:val="28"/>
          <w:lang w:bidi="ru-RU"/>
        </w:rPr>
        <w:t>- рисков (аналитическая справка).</w:t>
      </w:r>
      <w:bookmarkEnd w:id="1"/>
    </w:p>
    <w:p w:rsidR="00724D53" w:rsidRPr="00666B07" w:rsidRDefault="00724D53" w:rsidP="00724D53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В целях оценки рисков нарушения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 (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>-рисков) был проведен анализ факторов, событий и обстоятельств, которые влияют на совершение таких нарушений.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Под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-рисками понимались те потенциально возможные события, обстоятельства и факторы, поддающиеся определению и оценке,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которые влияют на наступление такого неблагоприятного события как нарушение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законодательства.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сточниками информации для выявления </w:t>
      </w:r>
      <w:proofErr w:type="spellStart"/>
      <w:r w:rsidRPr="00666B07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666B07">
        <w:rPr>
          <w:rFonts w:ascii="Times New Roman" w:hAnsi="Times New Roman" w:cs="Times New Roman"/>
          <w:sz w:val="28"/>
          <w:szCs w:val="28"/>
          <w:lang w:bidi="ru-RU"/>
        </w:rPr>
        <w:t>-рисков являются: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информация о нарушениях антимонопольного законодательства, которые были допущены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за предыдущие 3 года;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информация, полученная в ходе проводимого анализа нормативных правовых актов и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в рамках правовой экспертизы проектов нормативных правовых актов;</w:t>
      </w:r>
    </w:p>
    <w:p w:rsidR="00666B07" w:rsidRPr="00666B07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информация о проведении мониторинга и анализа практики применения </w:t>
      </w:r>
      <w:r w:rsidR="00724D53"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законодательства, в том числе на основе сведений, представленных </w:t>
      </w:r>
      <w:r w:rsidR="00724D53">
        <w:rPr>
          <w:rFonts w:ascii="Times New Roman" w:hAnsi="Times New Roman" w:cs="Times New Roman"/>
          <w:sz w:val="28"/>
          <w:szCs w:val="28"/>
          <w:lang w:bidi="ru-RU"/>
        </w:rPr>
        <w:t>отделами администрации</w:t>
      </w:r>
      <w:r w:rsidRPr="00666B07">
        <w:rPr>
          <w:rFonts w:ascii="Times New Roman" w:hAnsi="Times New Roman" w:cs="Times New Roman"/>
          <w:sz w:val="28"/>
          <w:szCs w:val="28"/>
          <w:lang w:bidi="ru-RU"/>
        </w:rPr>
        <w:t>, о правоприменительной практике антимонопольного законодательства;</w:t>
      </w:r>
    </w:p>
    <w:p w:rsidR="00666B07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666B07" w:rsidRPr="00666B07">
        <w:rPr>
          <w:rFonts w:ascii="Times New Roman" w:hAnsi="Times New Roman" w:cs="Times New Roman"/>
          <w:sz w:val="28"/>
          <w:szCs w:val="28"/>
          <w:lang w:bidi="ru-RU"/>
        </w:rPr>
        <w:t>информация, полученная в ходе проводимого анализа судебных решений по антимонопольным делам, участником которых являл</w:t>
      </w:r>
      <w:r>
        <w:rPr>
          <w:rFonts w:ascii="Times New Roman" w:hAnsi="Times New Roman" w:cs="Times New Roman"/>
          <w:sz w:val="28"/>
          <w:szCs w:val="28"/>
          <w:lang w:bidi="ru-RU"/>
        </w:rPr>
        <w:t>ась администрация</w:t>
      </w:r>
      <w:r w:rsidR="00666B07" w:rsidRPr="00666B0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24D53" w:rsidRPr="00666B07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24D53" w:rsidRPr="00724D53" w:rsidRDefault="00724D53" w:rsidP="00724D53">
      <w:pPr>
        <w:pStyle w:val="a3"/>
        <w:numPr>
          <w:ilvl w:val="1"/>
          <w:numId w:val="4"/>
        </w:num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2" w:name="bookmark3"/>
      <w:r w:rsidRPr="00724D5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Анализ проектов нормативных правовых актов и нормативных правовых актов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администрации</w:t>
      </w:r>
      <w:r w:rsidRPr="00724D53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bookmarkEnd w:id="2"/>
    </w:p>
    <w:p w:rsidR="00724D53" w:rsidRP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Одной из задач является обеспечение соответствия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антимонопольному законодательству.</w:t>
      </w:r>
    </w:p>
    <w:p w:rsidR="00724D53" w:rsidRP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Общим отделом, отделом экономики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при осуществлении правовой экспертизы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>проводился анализ таких проектов на предмет выявления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законодательства.</w:t>
      </w:r>
    </w:p>
    <w:p w:rsidR="00724D53" w:rsidRP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Указанные положения в представленных проектах нормативных правовых актов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с момента организации 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системы внутреннего обеспечения соответствия требованиям антимонопольного законодательства в 20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4F0058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году не выявлены.</w:t>
      </w:r>
    </w:p>
    <w:p w:rsid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bookmarkStart w:id="3" w:name="bookmark4"/>
    </w:p>
    <w:p w:rsidR="00724D53" w:rsidRDefault="00724D53" w:rsidP="00724D53">
      <w:pPr>
        <w:pStyle w:val="a3"/>
        <w:numPr>
          <w:ilvl w:val="1"/>
          <w:numId w:val="4"/>
        </w:num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24D5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Мониторинг и анализ практики применения </w:t>
      </w:r>
      <w:r w:rsidR="00991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администрацией</w:t>
      </w:r>
      <w:r w:rsidRPr="00724D5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антимонопольного законодательства.</w:t>
      </w:r>
      <w:bookmarkEnd w:id="3"/>
    </w:p>
    <w:p w:rsidR="00724D53" w:rsidRPr="00724D53" w:rsidRDefault="00724D53" w:rsidP="00724D53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724D53" w:rsidRDefault="00724D53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  <w:lang w:bidi="ru-RU"/>
        </w:rPr>
        <w:t>экономики 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осуществляется на постоянной основе проведение мониторинга и анализа практики применения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законодательства, в том числе на основе</w:t>
      </w:r>
      <w:r w:rsidR="004F0058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 xml:space="preserve"> сведений, представленных </w:t>
      </w:r>
      <w:r>
        <w:rPr>
          <w:rFonts w:ascii="Times New Roman" w:hAnsi="Times New Roman" w:cs="Times New Roman"/>
          <w:sz w:val="28"/>
          <w:szCs w:val="28"/>
          <w:lang w:bidi="ru-RU"/>
        </w:rPr>
        <w:t>отделами администрации</w:t>
      </w:r>
      <w:r w:rsidRPr="00724D5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82CF7" w:rsidRDefault="00582CF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82CF7" w:rsidRDefault="00582CF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582CF7" w:rsidRPr="00724D53" w:rsidRDefault="00582CF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769D4" w:rsidRDefault="00724D53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bookmarkStart w:id="4" w:name="bookmark5"/>
    </w:p>
    <w:p w:rsidR="00724D53" w:rsidRPr="001769D4" w:rsidRDefault="00724D53" w:rsidP="001769D4">
      <w:pPr>
        <w:pStyle w:val="a3"/>
        <w:numPr>
          <w:ilvl w:val="1"/>
          <w:numId w:val="4"/>
        </w:num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 xml:space="preserve">Анализа судебных решений по антимонопольным делам, участником которых являлось </w:t>
      </w:r>
      <w:r w:rsidR="0099129E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администрация</w:t>
      </w:r>
      <w:r w:rsidRPr="001769D4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bookmarkEnd w:id="4"/>
    </w:p>
    <w:p w:rsidR="00666B07" w:rsidRPr="00724D53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4" w:rsidRP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proofErr w:type="gramStart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В отдел </w:t>
      </w:r>
      <w:r>
        <w:rPr>
          <w:rFonts w:ascii="Times New Roman" w:hAnsi="Times New Roman" w:cs="Times New Roman"/>
          <w:sz w:val="28"/>
          <w:szCs w:val="28"/>
          <w:lang w:bidi="ru-RU"/>
        </w:rPr>
        <w:t>экономики 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информация о наличии судебных решений по антимонопольным делам с участием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bidi="ru-RU"/>
        </w:rPr>
        <w:t>отделов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не поступала, судебные решения по антимонопольным делам при обеспечении представления интересов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в 20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07302A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году не принимались.</w:t>
      </w:r>
    </w:p>
    <w:p w:rsid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Основания для проведения анализа судебных решений в целях подготовки обзора судебной практики по антимонопольным делам отсутствуют.</w:t>
      </w:r>
    </w:p>
    <w:p w:rsidR="001769D4" w:rsidRP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769D4" w:rsidRDefault="001769D4" w:rsidP="001769D4">
      <w:pPr>
        <w:pStyle w:val="a3"/>
        <w:numPr>
          <w:ilvl w:val="0"/>
          <w:numId w:val="4"/>
        </w:num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5" w:name="bookmark6"/>
      <w:r w:rsidRPr="001769D4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Выводы по результатам проведенного анализа </w:t>
      </w:r>
      <w:proofErr w:type="spellStart"/>
      <w:r w:rsidRPr="001769D4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комплаенс</w:t>
      </w:r>
      <w:proofErr w:type="spellEnd"/>
      <w:r w:rsidRPr="001769D4">
        <w:rPr>
          <w:rFonts w:ascii="Times New Roman" w:hAnsi="Times New Roman" w:cs="Times New Roman"/>
          <w:b/>
          <w:bCs/>
          <w:sz w:val="28"/>
          <w:szCs w:val="28"/>
          <w:lang w:bidi="ru-RU"/>
        </w:rPr>
        <w:t>-рисков.</w:t>
      </w:r>
      <w:bookmarkEnd w:id="5"/>
    </w:p>
    <w:p w:rsidR="001769D4" w:rsidRPr="001769D4" w:rsidRDefault="001769D4" w:rsidP="001769D4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1769D4" w:rsidRP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По результатам проведенного анализа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- рисков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разработана и утверждена карта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-рисков, то есть выявлены те сферы деятельности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, в которых существуют риски нарушения антимонопольного законодательства, к ним относятся: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нарушение актов антимонопольного законодательства в результате заключения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 муниципальных контрактов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, которые приводят или могут привести к недопущению, ограничению, устранению конкуренции (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антиконкурентные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соглашения);</w:t>
      </w:r>
    </w:p>
    <w:p w:rsidR="001769D4" w:rsidRP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нарушения актов антимонопольного законодательства при осуществлении закупок товаров, работ, услуг для обеспечения государственных нужд министерства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законодательство о закупках, закупки соответственно).</w:t>
      </w:r>
    </w:p>
    <w:p w:rsidR="001769D4" w:rsidRPr="001769D4" w:rsidRDefault="001769D4" w:rsidP="001769D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В качестве мероприятий по снижению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>-рисков предусмотрены: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экспертиза проектов </w:t>
      </w:r>
      <w:r>
        <w:rPr>
          <w:rFonts w:ascii="Times New Roman" w:hAnsi="Times New Roman" w:cs="Times New Roman"/>
          <w:sz w:val="28"/>
          <w:szCs w:val="28"/>
          <w:lang w:bidi="ru-RU"/>
        </w:rPr>
        <w:t>нормативно-правовых актов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на соответствие требованиям антимонопольного законодательства в рамках проведения правовой экспертизы таких проектов;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анализ действующих нормативно-правовых актов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на соответствие требованиям антимонопольного законодательства, в случае выявления нарушений - предоставление </w:t>
      </w:r>
      <w:r>
        <w:rPr>
          <w:rFonts w:ascii="Times New Roman" w:hAnsi="Times New Roman" w:cs="Times New Roman"/>
          <w:sz w:val="28"/>
          <w:szCs w:val="28"/>
          <w:lang w:bidi="ru-RU"/>
        </w:rPr>
        <w:t>сведений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в отдел </w:t>
      </w:r>
      <w:r>
        <w:rPr>
          <w:rFonts w:ascii="Times New Roman" w:hAnsi="Times New Roman" w:cs="Times New Roman"/>
          <w:sz w:val="28"/>
          <w:szCs w:val="28"/>
          <w:lang w:bidi="ru-RU"/>
        </w:rPr>
        <w:t>экономики 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экспертиза проектов документации о закупках на соответствие требованиям антимонопольного законодательства в рамках проведения правовой экспертизы таких проектов;</w:t>
      </w:r>
    </w:p>
    <w:p w:rsidR="0004182F" w:rsidRDefault="001769D4" w:rsidP="00B816EF">
      <w:pPr>
        <w:numPr>
          <w:ilvl w:val="0"/>
          <w:numId w:val="5"/>
        </w:numPr>
        <w:tabs>
          <w:tab w:val="left" w:pos="284"/>
        </w:tabs>
        <w:spacing w:after="0"/>
        <w:ind w:left="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182F">
        <w:rPr>
          <w:rFonts w:ascii="Times New Roman" w:hAnsi="Times New Roman" w:cs="Times New Roman"/>
          <w:sz w:val="28"/>
          <w:szCs w:val="28"/>
          <w:lang w:bidi="ru-RU"/>
        </w:rPr>
        <w:t xml:space="preserve"> анализ изменений, вносимых в законодательство о закупках, мониторинг и анализ практики применения антимонопольного законодательства при планировании и осуществлении закупок товаров, работ услуг для </w:t>
      </w:r>
      <w:r w:rsidRPr="0004182F">
        <w:rPr>
          <w:rFonts w:ascii="Times New Roman" w:hAnsi="Times New Roman" w:cs="Times New Roman"/>
          <w:sz w:val="28"/>
          <w:szCs w:val="28"/>
          <w:lang w:bidi="ru-RU"/>
        </w:rPr>
        <w:lastRenderedPageBreak/>
        <w:t>обеспечения государственных нужд, учет результатов такого анализа при подготовке проектов документации о закупках.</w:t>
      </w:r>
    </w:p>
    <w:p w:rsidR="0004182F" w:rsidRPr="0004182F" w:rsidRDefault="0004182F" w:rsidP="0004182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6" w:name="bookmark7"/>
    </w:p>
    <w:p w:rsidR="0004182F" w:rsidRPr="0004182F" w:rsidRDefault="0004182F" w:rsidP="0004182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04182F" w:rsidRPr="0004182F" w:rsidRDefault="001769D4" w:rsidP="0004182F">
      <w:pPr>
        <w:pStyle w:val="a3"/>
        <w:numPr>
          <w:ilvl w:val="0"/>
          <w:numId w:val="4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Исполнение плана мероприятий («дорожной карты») по </w:t>
      </w:r>
    </w:p>
    <w:p w:rsidR="001769D4" w:rsidRDefault="001769D4" w:rsidP="0004182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снижению рисков нарушения антимонопольного законодательства (</w:t>
      </w:r>
      <w:proofErr w:type="spellStart"/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комплаенс</w:t>
      </w:r>
      <w:proofErr w:type="spellEnd"/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>-рисков).</w:t>
      </w:r>
      <w:bookmarkEnd w:id="6"/>
    </w:p>
    <w:p w:rsidR="0004182F" w:rsidRPr="0004182F" w:rsidRDefault="0004182F" w:rsidP="0004182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1769D4" w:rsidRDefault="0004182F" w:rsidP="0004182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Положением об антимонопольном </w:t>
      </w:r>
      <w:proofErr w:type="spellStart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комплаенсе</w:t>
      </w:r>
      <w:proofErr w:type="spellEnd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администрацией</w:t>
      </w:r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утвержден План мероприятий («дорожная карта») по снижению рисков нарушения антимонопольного законодательства.</w:t>
      </w:r>
    </w:p>
    <w:p w:rsidR="0004182F" w:rsidRPr="001769D4" w:rsidRDefault="0004182F" w:rsidP="0004182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1769D4" w:rsidRDefault="001769D4" w:rsidP="0004182F">
      <w:pPr>
        <w:pStyle w:val="a3"/>
        <w:numPr>
          <w:ilvl w:val="0"/>
          <w:numId w:val="4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7" w:name="bookmark8"/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Достижение ключевых показателей эффективности функционирования антимонопольного </w:t>
      </w:r>
      <w:proofErr w:type="spellStart"/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комплаенса</w:t>
      </w:r>
      <w:proofErr w:type="spellEnd"/>
      <w:r w:rsidRPr="0004182F">
        <w:rPr>
          <w:rFonts w:ascii="Times New Roman" w:hAnsi="Times New Roman" w:cs="Times New Roman"/>
          <w:b/>
          <w:bCs/>
          <w:sz w:val="28"/>
          <w:szCs w:val="28"/>
          <w:lang w:bidi="ru-RU"/>
        </w:rPr>
        <w:t>.</w:t>
      </w:r>
      <w:bookmarkEnd w:id="7"/>
    </w:p>
    <w:p w:rsidR="0004182F" w:rsidRPr="0004182F" w:rsidRDefault="0004182F" w:rsidP="003454E6">
      <w:pPr>
        <w:pStyle w:val="a3"/>
        <w:tabs>
          <w:tab w:val="left" w:pos="284"/>
        </w:tabs>
        <w:spacing w:after="0"/>
        <w:ind w:left="450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1769D4" w:rsidRPr="001769D4" w:rsidRDefault="0004182F" w:rsidP="0004182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>Положени</w:t>
      </w:r>
      <w:r>
        <w:rPr>
          <w:rFonts w:ascii="Times New Roman" w:hAnsi="Times New Roman" w:cs="Times New Roman"/>
          <w:sz w:val="28"/>
          <w:szCs w:val="28"/>
          <w:lang w:bidi="ru-RU"/>
        </w:rPr>
        <w:t>ем</w:t>
      </w:r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об </w:t>
      </w:r>
      <w:proofErr w:type="gramStart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>антимонопольном</w:t>
      </w:r>
      <w:proofErr w:type="gramEnd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комплаенсе</w:t>
      </w:r>
      <w:proofErr w:type="spellEnd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утверждены ключевые показатели эффективности функционирования антимонопольного </w:t>
      </w:r>
      <w:proofErr w:type="spellStart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ru-RU"/>
        </w:rPr>
        <w:t>к которым относится</w:t>
      </w:r>
      <w:r w:rsidR="001769D4" w:rsidRPr="001769D4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4093E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Коэффициент снижения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количества нарушений антимонопольного законодательства со стороны </w:t>
      </w:r>
      <w:r w:rsidR="0004182F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454E6">
        <w:rPr>
          <w:rFonts w:ascii="Times New Roman" w:hAnsi="Times New Roman" w:cs="Times New Roman"/>
          <w:sz w:val="28"/>
          <w:szCs w:val="28"/>
          <w:lang w:bidi="ru-RU"/>
        </w:rPr>
        <w:t>за последние три года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74093E" w:rsidRPr="004D394F" w:rsidRDefault="0074093E" w:rsidP="0074093E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4D394F">
        <w:rPr>
          <w:rFonts w:ascii="Times New Roman" w:hAnsi="Times New Roman" w:cs="Times New Roman"/>
          <w:sz w:val="28"/>
          <w:szCs w:val="28"/>
        </w:rPr>
        <w:t xml:space="preserve">оэффициент </w:t>
      </w:r>
      <w:proofErr w:type="gramStart"/>
      <w:r w:rsidRPr="004D394F">
        <w:rPr>
          <w:rFonts w:ascii="Times New Roman" w:hAnsi="Times New Roman" w:cs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Pr="004D394F">
        <w:rPr>
          <w:rFonts w:ascii="Times New Roman" w:hAnsi="Times New Roman" w:cs="Times New Roman"/>
          <w:sz w:val="28"/>
          <w:szCs w:val="28"/>
        </w:rPr>
        <w:t xml:space="preserve"> в проектах нормативных правовых актов администрации Пировского муниципал</w:t>
      </w:r>
      <w:r>
        <w:rPr>
          <w:rFonts w:ascii="Times New Roman" w:hAnsi="Times New Roman" w:cs="Times New Roman"/>
          <w:sz w:val="28"/>
          <w:szCs w:val="28"/>
        </w:rPr>
        <w:t>ьного округа Красноярского края</w:t>
      </w:r>
      <w:r w:rsidRPr="004D394F">
        <w:rPr>
          <w:rFonts w:ascii="Times New Roman" w:hAnsi="Times New Roman" w:cs="Times New Roman"/>
          <w:sz w:val="28"/>
          <w:szCs w:val="28"/>
        </w:rPr>
        <w:t>;</w:t>
      </w:r>
    </w:p>
    <w:p w:rsidR="0074093E" w:rsidRPr="004D394F" w:rsidRDefault="0074093E" w:rsidP="0074093E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</w:t>
      </w:r>
      <w:r w:rsidRPr="004D394F">
        <w:rPr>
          <w:rFonts w:ascii="Times New Roman" w:hAnsi="Times New Roman" w:cs="Times New Roman"/>
          <w:sz w:val="28"/>
          <w:szCs w:val="28"/>
        </w:rPr>
        <w:t>оэффициент эффективности выявления нарушений антимонопольного законодательства в нормативных правовых актах администрации Пировского муниципального округа Красноярского края.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>Доля с</w:t>
      </w:r>
      <w:r w:rsidR="0004182F">
        <w:rPr>
          <w:rFonts w:ascii="Times New Roman" w:hAnsi="Times New Roman" w:cs="Times New Roman"/>
          <w:sz w:val="28"/>
          <w:szCs w:val="28"/>
          <w:lang w:bidi="ru-RU"/>
        </w:rPr>
        <w:t>пециалистов 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комплаенсу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769D4" w:rsidRPr="001769D4" w:rsidRDefault="001769D4" w:rsidP="001769D4">
      <w:pPr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Оценка эффективности функционирования антимонопольного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и расчет ключевых показателей оценки эффективности антимонопольного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в </w:t>
      </w:r>
      <w:r w:rsidR="0004182F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осуществляется в соответствии с Методикой расчета ключевых показателей эффективности функционирования в </w:t>
      </w:r>
      <w:r w:rsidR="0004182F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антимонопольного </w:t>
      </w:r>
      <w:proofErr w:type="spellStart"/>
      <w:r w:rsidRPr="001769D4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, утвержденной приказом Федеральной антимонопольной службы Российской Федерации от </w:t>
      </w:r>
      <w:r w:rsidR="00B3617A">
        <w:rPr>
          <w:rFonts w:ascii="Times New Roman" w:hAnsi="Times New Roman" w:cs="Times New Roman"/>
          <w:sz w:val="28"/>
          <w:szCs w:val="28"/>
          <w:lang w:bidi="ru-RU"/>
        </w:rPr>
        <w:t>27.12.2022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г. № 1</w:t>
      </w:r>
      <w:r w:rsidR="00B3617A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B3617A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>/</w:t>
      </w:r>
      <w:r w:rsidR="00B3617A">
        <w:rPr>
          <w:rFonts w:ascii="Times New Roman" w:hAnsi="Times New Roman" w:cs="Times New Roman"/>
          <w:sz w:val="28"/>
          <w:szCs w:val="28"/>
          <w:lang w:bidi="ru-RU"/>
        </w:rPr>
        <w:t>22</w:t>
      </w:r>
      <w:r w:rsidRPr="001769D4">
        <w:rPr>
          <w:rFonts w:ascii="Times New Roman" w:hAnsi="Times New Roman" w:cs="Times New Roman"/>
          <w:sz w:val="28"/>
          <w:szCs w:val="28"/>
          <w:lang w:bidi="ru-RU"/>
        </w:rPr>
        <w:t xml:space="preserve"> (далее - Методика).</w:t>
      </w:r>
    </w:p>
    <w:p w:rsidR="0033008D" w:rsidRPr="0033008D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При расчете коэффициента под нарушением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понимаются:</w:t>
      </w:r>
    </w:p>
    <w:p w:rsidR="0033008D" w:rsidRPr="0033008D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008D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возбужденные антимонопольным органом в отношении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антимонопольные дела;</w:t>
      </w:r>
    </w:p>
    <w:p w:rsidR="0033008D" w:rsidRPr="0033008D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008D">
        <w:rPr>
          <w:rFonts w:ascii="Times New Roman" w:hAnsi="Times New Roman" w:cs="Times New Roman"/>
          <w:sz w:val="28"/>
          <w:szCs w:val="28"/>
          <w:lang w:bidi="ru-RU"/>
        </w:rPr>
        <w:lastRenderedPageBreak/>
        <w:t>-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выданные антимонопольным органом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предупреждения о прекращении действий (бездействий),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33008D" w:rsidRPr="0033008D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направленные антимонопольным органом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1769D4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proofErr w:type="gramStart"/>
      <w:r w:rsidRPr="0033008D">
        <w:rPr>
          <w:rFonts w:ascii="Times New Roman" w:hAnsi="Times New Roman" w:cs="Times New Roman"/>
          <w:sz w:val="28"/>
          <w:szCs w:val="28"/>
          <w:lang w:bidi="ru-RU"/>
        </w:rPr>
        <w:t>Согласно рекомендациям Федеральной антимонопольной службы Российской Федерации (далее - ФАС России) в случае, если в 20</w:t>
      </w:r>
      <w:r w:rsidR="008273E8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году или в отчетном периоде отсутствовали нарушения антимонопольного законодательства, значение числителя или знаменателя рекомендуется принимать равным единице (письмо ФАС России от 18.06.2019 № ИА/51052/19 о применении Методики расчета ключевых показателей эффективности функционирования антимонопольного </w:t>
      </w:r>
      <w:proofErr w:type="spellStart"/>
      <w:r w:rsidRPr="0033008D">
        <w:rPr>
          <w:rFonts w:ascii="Times New Roman" w:hAnsi="Times New Roman" w:cs="Times New Roman"/>
          <w:sz w:val="28"/>
          <w:szCs w:val="28"/>
          <w:lang w:bidi="ru-RU"/>
        </w:rPr>
        <w:t>комплаенса</w:t>
      </w:r>
      <w:proofErr w:type="spellEnd"/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(далее - рекомендации ФАС России).</w:t>
      </w:r>
      <w:proofErr w:type="gramEnd"/>
    </w:p>
    <w:p w:rsidR="0033008D" w:rsidRPr="0033008D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В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07302A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 году отсутствовали нормативные правовые акты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 xml:space="preserve">, в которых выявлены риски нарушения антимонопольного законодательства, и отсутствовали нормативные правовые акты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33008D">
        <w:rPr>
          <w:rFonts w:ascii="Times New Roman" w:hAnsi="Times New Roman" w:cs="Times New Roman"/>
          <w:sz w:val="28"/>
          <w:szCs w:val="28"/>
          <w:lang w:bidi="ru-RU"/>
        </w:rPr>
        <w:t>, в которых антимонопольным органом выявлены нарушения антимонопольного законодательства.</w:t>
      </w:r>
    </w:p>
    <w:p w:rsidR="0033008D" w:rsidRPr="001769D4" w:rsidRDefault="0033008D" w:rsidP="0033008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66B07" w:rsidRPr="00724D53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B07" w:rsidRPr="00724D53" w:rsidRDefault="00666B07" w:rsidP="00724D5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B07" w:rsidRPr="00724D53" w:rsidRDefault="0033008D" w:rsidP="0033008D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82CF7" w:rsidRPr="00582CF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BB725DC" wp14:editId="1C343E45">
            <wp:extent cx="733425" cy="428625"/>
            <wp:effectExtent l="0" t="0" r="9525" b="9525"/>
            <wp:docPr id="1" name="Рисунок 1" descr="C:\Users\Professional\Downloads\26-12-2024_12-56-31\Screenshot_20241226_165513_Dr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ownloads\26-12-2024_12-56-31\Screenshot_20241226_165513_Driv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33" cy="42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  <w:r w:rsidR="00582CF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="0007302A" w:rsidRPr="000F7F7F">
        <w:rPr>
          <w:rFonts w:ascii="Times New Roman" w:hAnsi="Times New Roman" w:cs="Times New Roman"/>
          <w:sz w:val="28"/>
          <w:szCs w:val="28"/>
          <w:u w:val="single"/>
        </w:rPr>
        <w:t>Лутфулина</w:t>
      </w:r>
      <w:proofErr w:type="spellEnd"/>
      <w:r w:rsidR="0007302A" w:rsidRPr="000F7F7F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 w:rsidR="00D873BB" w:rsidRPr="000F7F7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02A" w:rsidRPr="000F7F7F">
        <w:rPr>
          <w:rFonts w:ascii="Times New Roman" w:hAnsi="Times New Roman" w:cs="Times New Roman"/>
          <w:sz w:val="28"/>
          <w:szCs w:val="28"/>
          <w:u w:val="single"/>
        </w:rPr>
        <w:t>В.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66B07" w:rsidRPr="0033008D" w:rsidRDefault="0033008D" w:rsidP="0033008D">
      <w:pPr>
        <w:tabs>
          <w:tab w:val="left" w:pos="3750"/>
          <w:tab w:val="left" w:pos="682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008D">
        <w:rPr>
          <w:rFonts w:ascii="Times New Roman" w:hAnsi="Times New Roman" w:cs="Times New Roman"/>
          <w:sz w:val="20"/>
          <w:szCs w:val="20"/>
        </w:rPr>
        <w:t>(подпись)</w:t>
      </w:r>
      <w:r w:rsidRPr="0033008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3008D">
        <w:rPr>
          <w:rFonts w:ascii="Times New Roman" w:hAnsi="Times New Roman" w:cs="Times New Roman"/>
          <w:sz w:val="20"/>
          <w:szCs w:val="20"/>
        </w:rPr>
        <w:t>(ФИО)</w:t>
      </w: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Default="00666B07" w:rsidP="00666B07">
      <w:pPr>
        <w:tabs>
          <w:tab w:val="left" w:pos="3600"/>
        </w:tabs>
      </w:pPr>
    </w:p>
    <w:p w:rsidR="00666B07" w:rsidRPr="00666B07" w:rsidRDefault="00666B07" w:rsidP="00666B07">
      <w:pPr>
        <w:tabs>
          <w:tab w:val="left" w:pos="3600"/>
        </w:tabs>
      </w:pPr>
    </w:p>
    <w:sectPr w:rsidR="00666B07" w:rsidRPr="0066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B25"/>
    <w:multiLevelType w:val="multilevel"/>
    <w:tmpl w:val="694AAE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F1892"/>
    <w:multiLevelType w:val="hybridMultilevel"/>
    <w:tmpl w:val="1C22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0CB8"/>
    <w:multiLevelType w:val="multilevel"/>
    <w:tmpl w:val="2ABE37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650F36"/>
    <w:multiLevelType w:val="multilevel"/>
    <w:tmpl w:val="6CB4B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EE2760"/>
    <w:multiLevelType w:val="multilevel"/>
    <w:tmpl w:val="7D4AF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7A5243"/>
    <w:multiLevelType w:val="multilevel"/>
    <w:tmpl w:val="54CEC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07"/>
    <w:rsid w:val="0003111A"/>
    <w:rsid w:val="0004182F"/>
    <w:rsid w:val="0007302A"/>
    <w:rsid w:val="000E0721"/>
    <w:rsid w:val="000F7F7F"/>
    <w:rsid w:val="001769D4"/>
    <w:rsid w:val="0033008D"/>
    <w:rsid w:val="003454E6"/>
    <w:rsid w:val="004F0058"/>
    <w:rsid w:val="00582CF7"/>
    <w:rsid w:val="00585C95"/>
    <w:rsid w:val="006406AE"/>
    <w:rsid w:val="00664FBA"/>
    <w:rsid w:val="00666B07"/>
    <w:rsid w:val="00724D53"/>
    <w:rsid w:val="0074093E"/>
    <w:rsid w:val="007879C6"/>
    <w:rsid w:val="008273E8"/>
    <w:rsid w:val="0099129E"/>
    <w:rsid w:val="00B3617A"/>
    <w:rsid w:val="00B929AE"/>
    <w:rsid w:val="00D873BB"/>
    <w:rsid w:val="00EC74DC"/>
    <w:rsid w:val="00F4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33FD-F085-4519-881A-5508E8DE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</dc:creator>
  <cp:lastModifiedBy>User Windows</cp:lastModifiedBy>
  <cp:revision>9</cp:revision>
  <cp:lastPrinted>2025-01-09T05:55:00Z</cp:lastPrinted>
  <dcterms:created xsi:type="dcterms:W3CDTF">2024-01-18T03:23:00Z</dcterms:created>
  <dcterms:modified xsi:type="dcterms:W3CDTF">2025-02-03T04:39:00Z</dcterms:modified>
</cp:coreProperties>
</file>