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07" w:rsidRDefault="00666B07"/>
    <w:p w:rsidR="00666B07" w:rsidRPr="00666B07" w:rsidRDefault="00666B07" w:rsidP="00666B07"/>
    <w:p w:rsidR="00666B07" w:rsidRPr="00666B07" w:rsidRDefault="00666B07" w:rsidP="00666B07"/>
    <w:p w:rsidR="00666B07" w:rsidRPr="006406AE" w:rsidRDefault="007879C6" w:rsidP="007879C6">
      <w:pPr>
        <w:tabs>
          <w:tab w:val="left" w:pos="5640"/>
        </w:tabs>
        <w:rPr>
          <w:rFonts w:ascii="Times New Roman" w:hAnsi="Times New Roman" w:cs="Times New Roman"/>
          <w:b/>
          <w:color w:val="FF0000"/>
        </w:rPr>
      </w:pPr>
      <w:r>
        <w:tab/>
      </w:r>
    </w:p>
    <w:p w:rsidR="00666B07" w:rsidRP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Pr="00666B07" w:rsidRDefault="00666B07" w:rsidP="00666B07"/>
    <w:p w:rsidR="00666B07" w:rsidRDefault="00666B07" w:rsidP="00666B07"/>
    <w:p w:rsidR="00666B07" w:rsidRPr="00666B07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666B07">
        <w:rPr>
          <w:rFonts w:ascii="Times New Roman" w:hAnsi="Times New Roman" w:cs="Times New Roman"/>
          <w:sz w:val="36"/>
          <w:szCs w:val="36"/>
          <w:lang w:bidi="ru-RU"/>
        </w:rPr>
        <w:t>Доклад</w:t>
      </w:r>
    </w:p>
    <w:p w:rsidR="00666B07" w:rsidRPr="00666B07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об </w:t>
      </w:r>
      <w:proofErr w:type="gramStart"/>
      <w:r w:rsidRPr="00666B07">
        <w:rPr>
          <w:rFonts w:ascii="Times New Roman" w:hAnsi="Times New Roman" w:cs="Times New Roman"/>
          <w:sz w:val="36"/>
          <w:szCs w:val="36"/>
          <w:lang w:bidi="ru-RU"/>
        </w:rPr>
        <w:t>антимонопольном</w:t>
      </w:r>
      <w:proofErr w:type="gramEnd"/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</w:t>
      </w:r>
      <w:proofErr w:type="spellStart"/>
      <w:r w:rsidRPr="00666B07">
        <w:rPr>
          <w:rFonts w:ascii="Times New Roman" w:hAnsi="Times New Roman" w:cs="Times New Roman"/>
          <w:sz w:val="36"/>
          <w:szCs w:val="36"/>
          <w:lang w:bidi="ru-RU"/>
        </w:rPr>
        <w:t>комплаенсе</w:t>
      </w:r>
      <w:proofErr w:type="spellEnd"/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в </w:t>
      </w:r>
      <w:r w:rsidR="0099129E">
        <w:rPr>
          <w:rFonts w:ascii="Times New Roman" w:hAnsi="Times New Roman" w:cs="Times New Roman"/>
          <w:sz w:val="36"/>
          <w:szCs w:val="36"/>
          <w:lang w:bidi="ru-RU"/>
        </w:rPr>
        <w:t xml:space="preserve">администрации Пировского </w:t>
      </w:r>
      <w:r w:rsidR="007879C6">
        <w:rPr>
          <w:rFonts w:ascii="Times New Roman" w:hAnsi="Times New Roman" w:cs="Times New Roman"/>
          <w:sz w:val="36"/>
          <w:szCs w:val="36"/>
          <w:lang w:bidi="ru-RU"/>
        </w:rPr>
        <w:t>муниципального округа</w:t>
      </w:r>
      <w:r w:rsidR="0099129E">
        <w:rPr>
          <w:rFonts w:ascii="Times New Roman" w:hAnsi="Times New Roman" w:cs="Times New Roman"/>
          <w:sz w:val="36"/>
          <w:szCs w:val="36"/>
          <w:lang w:bidi="ru-RU"/>
        </w:rPr>
        <w:t xml:space="preserve"> Красноярского края</w:t>
      </w:r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за </w:t>
      </w:r>
      <w:r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>20</w:t>
      </w:r>
      <w:r w:rsidR="007879C6"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>2</w:t>
      </w:r>
      <w:r w:rsidR="00664FBA">
        <w:rPr>
          <w:rFonts w:ascii="Times New Roman" w:hAnsi="Times New Roman" w:cs="Times New Roman"/>
          <w:color w:val="FF0000"/>
          <w:sz w:val="36"/>
          <w:szCs w:val="36"/>
          <w:lang w:bidi="ru-RU"/>
        </w:rPr>
        <w:t>3</w:t>
      </w:r>
      <w:r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 xml:space="preserve"> год</w:t>
      </w:r>
    </w:p>
    <w:p w:rsidR="00666B07" w:rsidRDefault="00666B07" w:rsidP="00666B07">
      <w:pPr>
        <w:tabs>
          <w:tab w:val="left" w:pos="1395"/>
        </w:tabs>
      </w:pPr>
    </w:p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Default="00666B07" w:rsidP="00666B07"/>
    <w:p w:rsidR="0003111A" w:rsidRDefault="00666B07" w:rsidP="00666B07">
      <w:pPr>
        <w:tabs>
          <w:tab w:val="left" w:pos="3600"/>
        </w:tabs>
      </w:pPr>
      <w:r>
        <w:tab/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pStyle w:val="a3"/>
        <w:numPr>
          <w:ilvl w:val="0"/>
          <w:numId w:val="3"/>
        </w:num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0"/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В соответствии с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Указом Президента РФ от 21.12.2017 № 618 «Об основных направлениях государственной политики по развитию конкуренции»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органам местного самоуправления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осуществляются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РФ.</w:t>
      </w:r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Распоряжением Правительства РФ от 18.10.2018 № 2258-р утверждены Методические рекомендации по созданию и организации системы внутреннего обеспечения соответствия требованиям антимонопольного законодательства (далее - Методические рекомендации).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Постановлением администрации Пировского района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от 07.02.2020</w:t>
      </w:r>
      <w:r w:rsidRPr="00666B0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№ 42-п.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утверждено положение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организации  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Отделом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осуществляющим организацию и функционирование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Пировского </w:t>
      </w:r>
      <w:r w:rsidR="00664FBA"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Красноярского края (далее администрация)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является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реализации мероприятий по выявлению и оценке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-рисков) участвуют все отделы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Пировского </w:t>
      </w:r>
      <w:r w:rsidR="00664FBA"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Коллегиальным органом муниципального образования утверждается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доклад об антимонопольном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(далее - Доклад)</w:t>
      </w:r>
      <w:r>
        <w:rPr>
          <w:rFonts w:ascii="Times New Roman" w:hAnsi="Times New Roman" w:cs="Times New Roman"/>
          <w:sz w:val="28"/>
          <w:szCs w:val="28"/>
          <w:lang w:bidi="ru-RU"/>
        </w:rPr>
        <w:t>, который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должен содержать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следующую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информацию:</w:t>
      </w:r>
    </w:p>
    <w:p w:rsidR="00666B07" w:rsidRPr="00666B07" w:rsidRDefault="00666B07" w:rsidP="00724D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результатах проведенной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исполнении плана мероприятий («дорожной карты») по снижению рисков нарушения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 о достижении ключевых показателей эффективности функционирования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Default="00666B07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Информация о результатах проведенной оценки </w:t>
      </w:r>
      <w:proofErr w:type="spellStart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- рисков (аналитическая справка).</w:t>
      </w:r>
      <w:bookmarkEnd w:id="1"/>
    </w:p>
    <w:p w:rsidR="00724D53" w:rsidRPr="00666B07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целях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 был проведен анализ факторов, событий и обстоятельств, которые влияют на совершение таких нарушений.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Под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сточниками информации для выявления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 являются: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нарушениях антимонопольного законодательства, которые были допущены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за предыдущие 3 года;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полученная в ходе проводимого анализа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правовой экспертизы проектов нормативных правовых актов;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проведении мониторинга и анализа практики применения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 сведений, представленных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, о правоприменительной практике антимонопольного законодательства;</w:t>
      </w:r>
    </w:p>
    <w:p w:rsid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информация, полученная в ходе проводимого анализа судебных решений по антимонопольным делам, участником которых являл</w:t>
      </w:r>
      <w:r>
        <w:rPr>
          <w:rFonts w:ascii="Times New Roman" w:hAnsi="Times New Roman" w:cs="Times New Roman"/>
          <w:sz w:val="28"/>
          <w:szCs w:val="28"/>
          <w:lang w:bidi="ru-RU"/>
        </w:rPr>
        <w:t>ась администрация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24D53" w:rsidRP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24D53" w:rsidRP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3"/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Анализ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2"/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Одной из задач является обеспечение соответствия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антимонопольному законодательству.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Общим отделом, отделом экономики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при осуществлении правовой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проводился анализ таких проектов на предмет выявления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Указанные положения в представленных проектах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 момента организации 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системы внутреннего обеспечения соответствия требованиям антимонопольного законодательства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4F0058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году не выявлены.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bookmarkStart w:id="3" w:name="bookmark4"/>
    </w:p>
    <w:p w:rsid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Мониторинг и анализ практики применения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антимонопольного законодательства.</w:t>
      </w:r>
      <w:bookmarkEnd w:id="3"/>
    </w:p>
    <w:p w:rsidR="00724D53" w:rsidRPr="00724D53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на постоянной основе проведение мониторинга и анализа практики применения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</w:t>
      </w:r>
      <w:r w:rsidR="004F005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сведений, представленных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69D4" w:rsidRDefault="00724D53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bookmarkStart w:id="4" w:name="bookmark5"/>
    </w:p>
    <w:p w:rsidR="00724D53" w:rsidRPr="001769D4" w:rsidRDefault="00724D53" w:rsidP="001769D4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Анализа судебных решений по антимонопольным делам, участником которых являлось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администрация</w:t>
      </w: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4"/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информация о наличии судебных решений по антимонопольным делам с участием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отделов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не поступала, судебные решения по антимонопольным делам при обеспечении представления интересов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40BA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году не принимались.</w:t>
      </w:r>
    </w:p>
    <w:p w:rsid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Основания для проведения анализа судебных решений в целях подготовки обзора судебной практики по антимонопольным делам отсутствуют.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1769D4">
      <w:pPr>
        <w:pStyle w:val="a3"/>
        <w:numPr>
          <w:ilvl w:val="0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6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Выводы 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-рисков.</w:t>
      </w:r>
      <w:bookmarkEnd w:id="5"/>
    </w:p>
    <w:p w:rsidR="001769D4" w:rsidRPr="001769D4" w:rsidRDefault="001769D4" w:rsidP="001769D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- рисков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разработана и утверждена карта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-рисков, то есть выявлены те сферы деятельности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в которых существуют риски нарушения антимонопольного законодательства, к ним относятся: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 актов антимонопольного законодательства в результате заключения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 муниципальных контрактов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которые приводят или могут привести к недопущению, ограничению, устранению конкуренции (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антиконкурентные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соглашения);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нарушения актов антимонопольного законодательства при осуществлении закупок товаров, работ, услуг для обеспечения государственных нужд министерства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соответственно).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качестве мероприятий по снижению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-рисков предусмотрены: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экспертиза проектов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нормативно-правовых 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 в рамках проведения правовой экспертизы таких проектов;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анализ действующих нормативно-правовых актов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законодательства, в случае выявления нарушений - предоставление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проектов;</w:t>
      </w:r>
    </w:p>
    <w:p w:rsidR="0004182F" w:rsidRDefault="001769D4" w:rsidP="00B816EF">
      <w:pPr>
        <w:numPr>
          <w:ilvl w:val="0"/>
          <w:numId w:val="5"/>
        </w:numPr>
        <w:tabs>
          <w:tab w:val="left" w:pos="284"/>
        </w:tabs>
        <w:spacing w:after="0"/>
        <w:ind w:left="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sz w:val="28"/>
          <w:szCs w:val="28"/>
          <w:lang w:bidi="ru-RU"/>
        </w:rPr>
        <w:t xml:space="preserve">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 услуг для </w:t>
      </w:r>
      <w:r w:rsidRPr="0004182F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обеспечения государственных нужд, учет результатов такого анализа при подготовке проектов документации о закупках.</w:t>
      </w:r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7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4182F" w:rsidRPr="0004182F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Исполнение плана мероприятий («дорожной карты») по </w:t>
      </w:r>
    </w:p>
    <w:p w:rsidR="001769D4" w:rsidRDefault="001769D4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снижению рисков нарушения антимонопольного законодательства (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-рисков).</w:t>
      </w:r>
      <w:bookmarkEnd w:id="6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Положением об антимонопольном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 План мероприятий («дорожная карта») по снижению рисков нарушения антимонопольного законодательства.</w:t>
      </w:r>
    </w:p>
    <w:p w:rsidR="0004182F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комплаенса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7"/>
    </w:p>
    <w:p w:rsidR="0004182F" w:rsidRPr="0004182F" w:rsidRDefault="0004182F" w:rsidP="003454E6">
      <w:pPr>
        <w:pStyle w:val="a3"/>
        <w:tabs>
          <w:tab w:val="left" w:pos="284"/>
        </w:tabs>
        <w:spacing w:after="0"/>
        <w:ind w:left="45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об </w:t>
      </w:r>
      <w:proofErr w:type="gram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антимонопольном</w:t>
      </w:r>
      <w:proofErr w:type="gram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утверждены ключевые показатели эффективности функционирования антимонопольного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к которым относится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4093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Коэффициент снижения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количества нарушений антимонопольного законодательства со стороны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454E6">
        <w:rPr>
          <w:rFonts w:ascii="Times New Roman" w:hAnsi="Times New Roman" w:cs="Times New Roman"/>
          <w:sz w:val="28"/>
          <w:szCs w:val="28"/>
          <w:lang w:bidi="ru-RU"/>
        </w:rPr>
        <w:t>за последние три года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4093E" w:rsidRPr="004D394F" w:rsidRDefault="0074093E" w:rsidP="0074093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D394F">
        <w:rPr>
          <w:rFonts w:ascii="Times New Roman" w:hAnsi="Times New Roman" w:cs="Times New Roman"/>
          <w:sz w:val="28"/>
          <w:szCs w:val="28"/>
        </w:rPr>
        <w:t xml:space="preserve">оэффициент </w:t>
      </w:r>
      <w:proofErr w:type="gramStart"/>
      <w:r w:rsidRPr="004D394F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4D394F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администрации Пировского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4D394F">
        <w:rPr>
          <w:rFonts w:ascii="Times New Roman" w:hAnsi="Times New Roman" w:cs="Times New Roman"/>
          <w:sz w:val="28"/>
          <w:szCs w:val="28"/>
        </w:rPr>
        <w:t>;</w:t>
      </w:r>
    </w:p>
    <w:p w:rsidR="0074093E" w:rsidRPr="004D394F" w:rsidRDefault="0074093E" w:rsidP="0074093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4D394F">
        <w:rPr>
          <w:rFonts w:ascii="Times New Roman" w:hAnsi="Times New Roman" w:cs="Times New Roman"/>
          <w:sz w:val="28"/>
          <w:szCs w:val="28"/>
        </w:rPr>
        <w:t>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Красноярского края.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_GoBack"/>
      <w:bookmarkEnd w:id="8"/>
      <w:r w:rsidRPr="001769D4">
        <w:rPr>
          <w:rFonts w:ascii="Times New Roman" w:hAnsi="Times New Roman" w:cs="Times New Roman"/>
          <w:sz w:val="28"/>
          <w:szCs w:val="28"/>
          <w:lang w:bidi="ru-RU"/>
        </w:rPr>
        <w:t>Доля с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пециалистов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комплаенсу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Оценка эффективности функционирования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 расчет ключевых показателей оценки эффективности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в соответствии с Методикой расчета ключевых показателей эффективности функционирования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утвержденной приказом Федеральной антимонопольной службы Российской Федерации от 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27.12.2022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г. № 1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22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(далее - Методика).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При расчете коэффициента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понимаются: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антимонопольные дела;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выданные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proofErr w:type="gramStart"/>
      <w:r w:rsidRPr="0033008D">
        <w:rPr>
          <w:rFonts w:ascii="Times New Roman" w:hAnsi="Times New Roman" w:cs="Times New Roman"/>
          <w:sz w:val="28"/>
          <w:szCs w:val="28"/>
          <w:lang w:bidi="ru-RU"/>
        </w:rPr>
        <w:t>Согласно рекомендациям Федеральной антимонопольной службы Российской Федерации (далее - ФАС России) в случае, если в 20</w:t>
      </w:r>
      <w:r w:rsidR="008273E8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или в отчетном периоде отсутствовали нарушения антимонопольного законодательства, значение числителя или знаменателя рекомендуется принимать равным единице (письмо ФАС России от 18.06.2019 № ИА/51052/19 о применении Методики расчета ключевых показателей эффективности функционирования антимонопольного </w:t>
      </w:r>
      <w:proofErr w:type="spellStart"/>
      <w:r w:rsidRPr="0033008D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(далее - рекомендации ФАС России).</w:t>
      </w:r>
      <w:proofErr w:type="gramEnd"/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В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40BA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, в которых выявлены риски нарушения антимонопольного законодательства, и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>, в которых антимонопольным органом выявлены нарушения антимонопольного законодательства.</w:t>
      </w:r>
    </w:p>
    <w:p w:rsidR="0033008D" w:rsidRP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33008D" w:rsidP="0033008D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                __</w:t>
      </w:r>
      <w:r w:rsidR="00D873BB">
        <w:rPr>
          <w:rFonts w:ascii="Times New Roman" w:hAnsi="Times New Roman" w:cs="Times New Roman"/>
          <w:sz w:val="28"/>
          <w:szCs w:val="28"/>
        </w:rPr>
        <w:t>Иванова С.И.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6B07" w:rsidRPr="0033008D" w:rsidRDefault="0033008D" w:rsidP="0033008D">
      <w:pPr>
        <w:tabs>
          <w:tab w:val="left" w:pos="3750"/>
          <w:tab w:val="left" w:pos="68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08D">
        <w:rPr>
          <w:rFonts w:ascii="Times New Roman" w:hAnsi="Times New Roman" w:cs="Times New Roman"/>
          <w:sz w:val="20"/>
          <w:szCs w:val="20"/>
        </w:rPr>
        <w:t>(подпись)</w:t>
      </w:r>
      <w:r w:rsidRPr="003300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008D">
        <w:rPr>
          <w:rFonts w:ascii="Times New Roman" w:hAnsi="Times New Roman" w:cs="Times New Roman"/>
          <w:sz w:val="20"/>
          <w:szCs w:val="20"/>
        </w:rPr>
        <w:t>(ФИО)</w:t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tabs>
          <w:tab w:val="left" w:pos="3600"/>
        </w:tabs>
      </w:pPr>
    </w:p>
    <w:sectPr w:rsidR="00666B07" w:rsidRPr="0066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25"/>
    <w:multiLevelType w:val="multilevel"/>
    <w:tmpl w:val="694AA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1892"/>
    <w:multiLevelType w:val="hybridMultilevel"/>
    <w:tmpl w:val="1C2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CB8"/>
    <w:multiLevelType w:val="multilevel"/>
    <w:tmpl w:val="2ABE3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650F36"/>
    <w:multiLevelType w:val="multilevel"/>
    <w:tmpl w:val="6CB4B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E2760"/>
    <w:multiLevelType w:val="multilevel"/>
    <w:tmpl w:val="7D4AF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A5243"/>
    <w:multiLevelType w:val="multilevel"/>
    <w:tmpl w:val="54CE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07"/>
    <w:rsid w:val="0003111A"/>
    <w:rsid w:val="0004182F"/>
    <w:rsid w:val="001769D4"/>
    <w:rsid w:val="0033008D"/>
    <w:rsid w:val="003454E6"/>
    <w:rsid w:val="004F0058"/>
    <w:rsid w:val="00585C95"/>
    <w:rsid w:val="006406AE"/>
    <w:rsid w:val="00664FBA"/>
    <w:rsid w:val="00666B07"/>
    <w:rsid w:val="00724D53"/>
    <w:rsid w:val="0074093E"/>
    <w:rsid w:val="007879C6"/>
    <w:rsid w:val="008273E8"/>
    <w:rsid w:val="0099129E"/>
    <w:rsid w:val="00B3617A"/>
    <w:rsid w:val="00D873BB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559D-4A53-4FAC-962C-F23D79BB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User Windows</cp:lastModifiedBy>
  <cp:revision>4</cp:revision>
  <cp:lastPrinted>2024-01-18T03:22:00Z</cp:lastPrinted>
  <dcterms:created xsi:type="dcterms:W3CDTF">2024-01-18T03:23:00Z</dcterms:created>
  <dcterms:modified xsi:type="dcterms:W3CDTF">2024-01-30T03:25:00Z</dcterms:modified>
</cp:coreProperties>
</file>