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07" w:rsidRDefault="00666B07"/>
    <w:p w:rsidR="00666B07" w:rsidRPr="00666B07" w:rsidRDefault="00666B07" w:rsidP="00666B07"/>
    <w:p w:rsidR="00666B07" w:rsidRPr="00666B07" w:rsidRDefault="00666B07" w:rsidP="00666B07"/>
    <w:p w:rsidR="00666B07" w:rsidRPr="006406AE" w:rsidRDefault="007879C6" w:rsidP="007879C6">
      <w:pPr>
        <w:tabs>
          <w:tab w:val="left" w:pos="5640"/>
        </w:tabs>
        <w:rPr>
          <w:rFonts w:ascii="Times New Roman" w:hAnsi="Times New Roman" w:cs="Times New Roman"/>
          <w:b/>
          <w:color w:val="FF0000"/>
        </w:rPr>
      </w:pPr>
      <w:r>
        <w:tab/>
      </w:r>
      <w:bookmarkStart w:id="0" w:name="_GoBack"/>
      <w:bookmarkEnd w:id="0"/>
    </w:p>
    <w:p w:rsidR="00666B07" w:rsidRPr="00666B07" w:rsidRDefault="00666B07" w:rsidP="00666B07"/>
    <w:p w:rsidR="00666B07" w:rsidRDefault="00666B07" w:rsidP="00666B07"/>
    <w:p w:rsidR="00666B07" w:rsidRDefault="00666B07" w:rsidP="00666B07"/>
    <w:p w:rsidR="00666B07" w:rsidRDefault="00666B07" w:rsidP="00666B07"/>
    <w:p w:rsidR="00666B07" w:rsidRDefault="00666B07" w:rsidP="00666B07"/>
    <w:p w:rsidR="00666B07" w:rsidRDefault="00666B07" w:rsidP="00666B07"/>
    <w:p w:rsidR="00666B07" w:rsidRPr="00666B07" w:rsidRDefault="00666B07" w:rsidP="00666B07"/>
    <w:p w:rsidR="00666B07" w:rsidRDefault="00666B07" w:rsidP="00666B07"/>
    <w:p w:rsidR="00666B07" w:rsidRPr="00666B07" w:rsidRDefault="00666B07" w:rsidP="00666B07">
      <w:pPr>
        <w:tabs>
          <w:tab w:val="left" w:pos="1395"/>
        </w:tabs>
        <w:jc w:val="center"/>
        <w:rPr>
          <w:rFonts w:ascii="Times New Roman" w:hAnsi="Times New Roman" w:cs="Times New Roman"/>
          <w:sz w:val="36"/>
          <w:szCs w:val="36"/>
          <w:lang w:bidi="ru-RU"/>
        </w:rPr>
      </w:pPr>
      <w:r w:rsidRPr="00666B07">
        <w:rPr>
          <w:rFonts w:ascii="Times New Roman" w:hAnsi="Times New Roman" w:cs="Times New Roman"/>
          <w:sz w:val="36"/>
          <w:szCs w:val="36"/>
          <w:lang w:bidi="ru-RU"/>
        </w:rPr>
        <w:t>Доклад</w:t>
      </w:r>
    </w:p>
    <w:p w:rsidR="00666B07" w:rsidRPr="00666B07" w:rsidRDefault="00666B07" w:rsidP="00666B07">
      <w:pPr>
        <w:tabs>
          <w:tab w:val="left" w:pos="1395"/>
        </w:tabs>
        <w:jc w:val="center"/>
        <w:rPr>
          <w:rFonts w:ascii="Times New Roman" w:hAnsi="Times New Roman" w:cs="Times New Roman"/>
          <w:sz w:val="36"/>
          <w:szCs w:val="36"/>
          <w:lang w:bidi="ru-RU"/>
        </w:rPr>
      </w:pPr>
      <w:proofErr w:type="gramStart"/>
      <w:r w:rsidRPr="00666B07">
        <w:rPr>
          <w:rFonts w:ascii="Times New Roman" w:hAnsi="Times New Roman" w:cs="Times New Roman"/>
          <w:sz w:val="36"/>
          <w:szCs w:val="36"/>
          <w:lang w:bidi="ru-RU"/>
        </w:rPr>
        <w:t>об</w:t>
      </w:r>
      <w:proofErr w:type="gramEnd"/>
      <w:r w:rsidRPr="00666B07">
        <w:rPr>
          <w:rFonts w:ascii="Times New Roman" w:hAnsi="Times New Roman" w:cs="Times New Roman"/>
          <w:sz w:val="36"/>
          <w:szCs w:val="36"/>
          <w:lang w:bidi="ru-RU"/>
        </w:rPr>
        <w:t xml:space="preserve"> антимонопольном </w:t>
      </w:r>
      <w:proofErr w:type="spellStart"/>
      <w:r w:rsidRPr="00666B07">
        <w:rPr>
          <w:rFonts w:ascii="Times New Roman" w:hAnsi="Times New Roman" w:cs="Times New Roman"/>
          <w:sz w:val="36"/>
          <w:szCs w:val="36"/>
          <w:lang w:bidi="ru-RU"/>
        </w:rPr>
        <w:t>комплаенсе</w:t>
      </w:r>
      <w:proofErr w:type="spellEnd"/>
      <w:r w:rsidRPr="00666B07">
        <w:rPr>
          <w:rFonts w:ascii="Times New Roman" w:hAnsi="Times New Roman" w:cs="Times New Roman"/>
          <w:sz w:val="36"/>
          <w:szCs w:val="36"/>
          <w:lang w:bidi="ru-RU"/>
        </w:rPr>
        <w:t xml:space="preserve"> в </w:t>
      </w:r>
      <w:r w:rsidR="0099129E">
        <w:rPr>
          <w:rFonts w:ascii="Times New Roman" w:hAnsi="Times New Roman" w:cs="Times New Roman"/>
          <w:sz w:val="36"/>
          <w:szCs w:val="36"/>
          <w:lang w:bidi="ru-RU"/>
        </w:rPr>
        <w:t xml:space="preserve">администрации Пировского </w:t>
      </w:r>
      <w:r w:rsidR="007879C6">
        <w:rPr>
          <w:rFonts w:ascii="Times New Roman" w:hAnsi="Times New Roman" w:cs="Times New Roman"/>
          <w:sz w:val="36"/>
          <w:szCs w:val="36"/>
          <w:lang w:bidi="ru-RU"/>
        </w:rPr>
        <w:t>муниципального округа</w:t>
      </w:r>
      <w:r w:rsidR="0099129E">
        <w:rPr>
          <w:rFonts w:ascii="Times New Roman" w:hAnsi="Times New Roman" w:cs="Times New Roman"/>
          <w:sz w:val="36"/>
          <w:szCs w:val="36"/>
          <w:lang w:bidi="ru-RU"/>
        </w:rPr>
        <w:t xml:space="preserve"> Красноярского края</w:t>
      </w:r>
      <w:r w:rsidRPr="00666B07">
        <w:rPr>
          <w:rFonts w:ascii="Times New Roman" w:hAnsi="Times New Roman" w:cs="Times New Roman"/>
          <w:sz w:val="36"/>
          <w:szCs w:val="36"/>
          <w:lang w:bidi="ru-RU"/>
        </w:rPr>
        <w:t xml:space="preserve"> за </w:t>
      </w:r>
      <w:r w:rsidRPr="006406AE">
        <w:rPr>
          <w:rFonts w:ascii="Times New Roman" w:hAnsi="Times New Roman" w:cs="Times New Roman"/>
          <w:color w:val="FF0000"/>
          <w:sz w:val="36"/>
          <w:szCs w:val="36"/>
          <w:lang w:bidi="ru-RU"/>
        </w:rPr>
        <w:t>20</w:t>
      </w:r>
      <w:r w:rsidR="007879C6" w:rsidRPr="006406AE">
        <w:rPr>
          <w:rFonts w:ascii="Times New Roman" w:hAnsi="Times New Roman" w:cs="Times New Roman"/>
          <w:color w:val="FF0000"/>
          <w:sz w:val="36"/>
          <w:szCs w:val="36"/>
          <w:lang w:bidi="ru-RU"/>
        </w:rPr>
        <w:t>2</w:t>
      </w:r>
      <w:r w:rsidR="006406AE" w:rsidRPr="006406AE">
        <w:rPr>
          <w:rFonts w:ascii="Times New Roman" w:hAnsi="Times New Roman" w:cs="Times New Roman"/>
          <w:color w:val="FF0000"/>
          <w:sz w:val="36"/>
          <w:szCs w:val="36"/>
          <w:lang w:bidi="ru-RU"/>
        </w:rPr>
        <w:t>2</w:t>
      </w:r>
      <w:r w:rsidRPr="006406AE">
        <w:rPr>
          <w:rFonts w:ascii="Times New Roman" w:hAnsi="Times New Roman" w:cs="Times New Roman"/>
          <w:color w:val="FF0000"/>
          <w:sz w:val="36"/>
          <w:szCs w:val="36"/>
          <w:lang w:bidi="ru-RU"/>
        </w:rPr>
        <w:t xml:space="preserve"> год</w:t>
      </w:r>
    </w:p>
    <w:p w:rsidR="00666B07" w:rsidRDefault="00666B07" w:rsidP="00666B07">
      <w:pPr>
        <w:tabs>
          <w:tab w:val="left" w:pos="1395"/>
        </w:tabs>
      </w:pPr>
    </w:p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Default="00666B07" w:rsidP="00666B07"/>
    <w:p w:rsidR="0003111A" w:rsidRDefault="00666B07" w:rsidP="00666B07">
      <w:pPr>
        <w:tabs>
          <w:tab w:val="left" w:pos="3600"/>
        </w:tabs>
      </w:pPr>
      <w:r>
        <w:tab/>
      </w: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Pr="00666B07" w:rsidRDefault="00666B07" w:rsidP="00666B07">
      <w:pPr>
        <w:pStyle w:val="a3"/>
        <w:numPr>
          <w:ilvl w:val="0"/>
          <w:numId w:val="3"/>
        </w:num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0"/>
      <w:r w:rsidRPr="00666B07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1"/>
    </w:p>
    <w:p w:rsidR="00666B07" w:rsidRPr="00666B07" w:rsidRDefault="00666B07" w:rsidP="00666B07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В соответствии с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Указом Президента РФ от 21.12.2017 № 618 «Об основных направлениях государственной политики по развитию конкуренции» </w:t>
      </w:r>
      <w:r>
        <w:rPr>
          <w:rFonts w:ascii="Times New Roman" w:hAnsi="Times New Roman" w:cs="Times New Roman"/>
          <w:sz w:val="28"/>
          <w:szCs w:val="28"/>
          <w:lang w:bidi="ru-RU"/>
        </w:rPr>
        <w:t>органам местного самоуправления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осуществляются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местного самоуправления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РФ.</w:t>
      </w:r>
    </w:p>
    <w:p w:rsidR="00666B07" w:rsidRPr="00666B07" w:rsidRDefault="00666B07" w:rsidP="00666B07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Распоряжением Правительства РФ от 18.10.2018 № 2258-р утверждены Методические рекомендации по созданию и организации системы внутреннего обеспечения соответствия требованиям антимонопольного законодательства (далее - Методические рекомендации).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Постановлением администрации Пировского района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от 07.02.2020</w:t>
      </w:r>
      <w:r w:rsidRPr="00666B0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№ 42-п.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утверждено положение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об организации  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Отделом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, осуществляющим организацию и функционирование 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 Пировского района Красноярского края (далее администрация)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, является отдел </w:t>
      </w:r>
      <w:r>
        <w:rPr>
          <w:rFonts w:ascii="Times New Roman" w:hAnsi="Times New Roman" w:cs="Times New Roman"/>
          <w:sz w:val="28"/>
          <w:szCs w:val="28"/>
          <w:lang w:bidi="ru-RU"/>
        </w:rPr>
        <w:t>экономики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В реализации мероприятий по выявлению и оценке рисков нарушения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 (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-рисков) участвуют все отделы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 Пировского района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Коллегиальным органом муниципального образования утверждается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доклад об антимонопольном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комплаенсе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(далее - Доклад)</w:t>
      </w:r>
      <w:r>
        <w:rPr>
          <w:rFonts w:ascii="Times New Roman" w:hAnsi="Times New Roman" w:cs="Times New Roman"/>
          <w:sz w:val="28"/>
          <w:szCs w:val="28"/>
          <w:lang w:bidi="ru-RU"/>
        </w:rPr>
        <w:t>, который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должен содержать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следующую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информацию:</w:t>
      </w:r>
    </w:p>
    <w:p w:rsidR="00666B07" w:rsidRPr="00666B07" w:rsidRDefault="00666B07" w:rsidP="00724D5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о результатах проведенной оценки рисков нарушения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 (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>-рисков);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об исполнении плана мероприятий («дорожной карты») по снижению рисков нарушения антимонопольного законодательства (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>-рисков);</w:t>
      </w:r>
    </w:p>
    <w:p w:rsid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- о достижении ключевых показателей эффективности функционирования антимонопольного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66B07" w:rsidRDefault="00666B07" w:rsidP="00724D53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1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2.</w:t>
      </w:r>
      <w:r w:rsidRPr="00666B0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Информация о результатах проведенной оценки </w:t>
      </w:r>
      <w:proofErr w:type="spellStart"/>
      <w:r w:rsidRPr="00666B07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b/>
          <w:bCs/>
          <w:sz w:val="28"/>
          <w:szCs w:val="28"/>
          <w:lang w:bidi="ru-RU"/>
        </w:rPr>
        <w:t>- рисков (аналитическая справка).</w:t>
      </w:r>
      <w:bookmarkEnd w:id="2"/>
    </w:p>
    <w:p w:rsidR="00724D53" w:rsidRPr="00666B07" w:rsidRDefault="00724D53" w:rsidP="00724D53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В целях оценки рисков нарушения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 (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>-рисков) был проведен анализ факторов, событий и обстоятельств, которые влияют на совершение таких нарушений.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   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Под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-рисками понимались те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 как нарушение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законодательства.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сточниками информации для выявления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>-рисков являются: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информация о нарушениях антимонопольного законодательства, которые были допущены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за предыдущие 3 года;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информация, полученная в ходе проводимого анализа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в рамках правовой экспертизы проектов нормативных правовых актов;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информация о проведении мониторинга и анализа практики применения </w:t>
      </w:r>
      <w:r w:rsidR="00724D53"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законодательства, в том числе на основе сведений, представленных </w:t>
      </w:r>
      <w:r w:rsidR="00724D53">
        <w:rPr>
          <w:rFonts w:ascii="Times New Roman" w:hAnsi="Times New Roman" w:cs="Times New Roman"/>
          <w:sz w:val="28"/>
          <w:szCs w:val="28"/>
          <w:lang w:bidi="ru-RU"/>
        </w:rPr>
        <w:t>отделами администрации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, о правоприменительной практике антимонопольного законодательства;</w:t>
      </w:r>
    </w:p>
    <w:p w:rsidR="00666B07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666B07" w:rsidRPr="00666B07">
        <w:rPr>
          <w:rFonts w:ascii="Times New Roman" w:hAnsi="Times New Roman" w:cs="Times New Roman"/>
          <w:sz w:val="28"/>
          <w:szCs w:val="28"/>
          <w:lang w:bidi="ru-RU"/>
        </w:rPr>
        <w:t>информация, полученная в ходе проводимого анализа судебных решений по антимонопольным делам, участником которых являл</w:t>
      </w:r>
      <w:r>
        <w:rPr>
          <w:rFonts w:ascii="Times New Roman" w:hAnsi="Times New Roman" w:cs="Times New Roman"/>
          <w:sz w:val="28"/>
          <w:szCs w:val="28"/>
          <w:lang w:bidi="ru-RU"/>
        </w:rPr>
        <w:t>ась администрация</w:t>
      </w:r>
      <w:r w:rsidR="00666B07" w:rsidRPr="00666B0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24D53" w:rsidRPr="00666B07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24D53" w:rsidRPr="00724D53" w:rsidRDefault="00724D53" w:rsidP="00724D53">
      <w:pPr>
        <w:pStyle w:val="a3"/>
        <w:numPr>
          <w:ilvl w:val="1"/>
          <w:numId w:val="4"/>
        </w:num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3"/>
      <w:r w:rsidRPr="00724D5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Анализ проектов нормативных правовых актов и нормативных правовых актов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администрации</w:t>
      </w:r>
      <w:r w:rsidRPr="00724D53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bookmarkEnd w:id="3"/>
    </w:p>
    <w:p w:rsidR="00724D53" w:rsidRP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Одной из задач является обеспечение соответствия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антимонопольному законодательству.</w:t>
      </w:r>
    </w:p>
    <w:p w:rsidR="00724D53" w:rsidRP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Общим отделом, отделом экономики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при осуществлении правовой экспертизы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>проводился анализ таких проектов на предмет выявления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законодательства.</w:t>
      </w:r>
    </w:p>
    <w:p w:rsidR="00724D53" w:rsidRP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Указанные положения в представленных проектах нормативных правовых актов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с момента организации 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системы внутреннего обеспечения соответствия требованиям антимонопольного законодательства в 20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6406AE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году не выявлены.</w:t>
      </w:r>
    </w:p>
    <w:p w:rsid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bookmarkStart w:id="4" w:name="bookmark4"/>
    </w:p>
    <w:p w:rsidR="00724D53" w:rsidRDefault="00724D53" w:rsidP="00724D53">
      <w:pPr>
        <w:pStyle w:val="a3"/>
        <w:numPr>
          <w:ilvl w:val="1"/>
          <w:numId w:val="4"/>
        </w:num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24D5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Мониторинг и анализ практики применения </w:t>
      </w:r>
      <w:r w:rsidR="00991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администрацией</w:t>
      </w:r>
      <w:r w:rsidRPr="00724D5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антимонопольного законодательства.</w:t>
      </w:r>
      <w:bookmarkEnd w:id="4"/>
    </w:p>
    <w:p w:rsidR="00724D53" w:rsidRPr="00724D53" w:rsidRDefault="00724D53" w:rsidP="00724D53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24D53" w:rsidRP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  <w:lang w:bidi="ru-RU"/>
        </w:rPr>
        <w:t>экономики 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осуществляется на постоянной основе проведение мониторинга и анализа практики применения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законодательства, в том числе на основе</w:t>
      </w:r>
      <w:proofErr w:type="gramStart"/>
      <w:r w:rsidRPr="00724D53">
        <w:rPr>
          <w:rFonts w:ascii="Times New Roman" w:hAnsi="Times New Roman" w:cs="Times New Roman"/>
          <w:sz w:val="28"/>
          <w:szCs w:val="28"/>
          <w:lang w:bidi="ru-RU"/>
        </w:rPr>
        <w:t>. сведений</w:t>
      </w:r>
      <w:proofErr w:type="gramEnd"/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, представленных </w:t>
      </w:r>
      <w:r>
        <w:rPr>
          <w:rFonts w:ascii="Times New Roman" w:hAnsi="Times New Roman" w:cs="Times New Roman"/>
          <w:sz w:val="28"/>
          <w:szCs w:val="28"/>
          <w:lang w:bidi="ru-RU"/>
        </w:rPr>
        <w:t>отделами 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769D4" w:rsidRDefault="00724D53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bookmarkStart w:id="5" w:name="bookmark5"/>
    </w:p>
    <w:p w:rsidR="00724D53" w:rsidRPr="001769D4" w:rsidRDefault="00724D53" w:rsidP="001769D4">
      <w:pPr>
        <w:pStyle w:val="a3"/>
        <w:numPr>
          <w:ilvl w:val="1"/>
          <w:numId w:val="4"/>
        </w:num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Анализа судебных решений по антимонопольным делам, участником которых являлось </w:t>
      </w:r>
      <w:r w:rsidR="00991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администрация</w:t>
      </w:r>
      <w:r w:rsidRPr="001769D4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bookmarkEnd w:id="5"/>
    </w:p>
    <w:p w:rsidR="00666B07" w:rsidRPr="00724D53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4" w:rsidRP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В отдел </w:t>
      </w:r>
      <w:r>
        <w:rPr>
          <w:rFonts w:ascii="Times New Roman" w:hAnsi="Times New Roman" w:cs="Times New Roman"/>
          <w:sz w:val="28"/>
          <w:szCs w:val="28"/>
          <w:lang w:bidi="ru-RU"/>
        </w:rPr>
        <w:t>экономики 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информация о наличии судебных решений по антимонопольным делам с участием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bidi="ru-RU"/>
        </w:rPr>
        <w:t>отделов 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не поступала, судебные решения по антимонопольным делам при обеспечении представления интересов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в 20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6406AE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году не принимались.</w:t>
      </w:r>
    </w:p>
    <w:p w:rsid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Основания для проведения анализа судебных решений в целях подготовки обзора судебной практики по антимонопольным делам отсутствуют.</w:t>
      </w:r>
    </w:p>
    <w:p w:rsidR="001769D4" w:rsidRP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769D4" w:rsidRDefault="001769D4" w:rsidP="001769D4">
      <w:pPr>
        <w:pStyle w:val="a3"/>
        <w:numPr>
          <w:ilvl w:val="0"/>
          <w:numId w:val="4"/>
        </w:num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6"/>
      <w:r w:rsidRPr="001769D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Выводы по результатам проведенного анализа </w:t>
      </w:r>
      <w:proofErr w:type="spellStart"/>
      <w:r w:rsidRPr="001769D4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комплаенс</w:t>
      </w:r>
      <w:proofErr w:type="spellEnd"/>
      <w:r w:rsidRPr="001769D4">
        <w:rPr>
          <w:rFonts w:ascii="Times New Roman" w:hAnsi="Times New Roman" w:cs="Times New Roman"/>
          <w:b/>
          <w:bCs/>
          <w:sz w:val="28"/>
          <w:szCs w:val="28"/>
          <w:lang w:bidi="ru-RU"/>
        </w:rPr>
        <w:t>-рисков.</w:t>
      </w:r>
      <w:bookmarkEnd w:id="6"/>
    </w:p>
    <w:p w:rsidR="001769D4" w:rsidRPr="001769D4" w:rsidRDefault="001769D4" w:rsidP="001769D4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1769D4" w:rsidRP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По результатам проведенного анализа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- рисков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разработана и утверждена карта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-рисков, то есть выявлены те сферы деятельности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, в которых существуют риски нарушения антимонопольного законодательства, к ним относятся: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нарушение</w:t>
      </w:r>
      <w:proofErr w:type="gram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актов антимонопольного законодательства в результате заключения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 муниципальных контрактов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, которые приводят или могут привести к недопущению, ограничению, устранению конкуренции (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антиконкурентные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соглашения);</w:t>
      </w:r>
    </w:p>
    <w:p w:rsidR="001769D4" w:rsidRP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нарушения актов антимонопольного законодательства при осуществлении закупок товаров, работ, услуг для обеспечения государственных нужд министерства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законодательство о закупках, закупки соответственно).</w:t>
      </w:r>
    </w:p>
    <w:p w:rsidR="001769D4" w:rsidRP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В качестве мероприятий по снижению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>-рисков предусмотрены: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экспертиза</w:t>
      </w:r>
      <w:proofErr w:type="gram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проектов </w:t>
      </w:r>
      <w:r>
        <w:rPr>
          <w:rFonts w:ascii="Times New Roman" w:hAnsi="Times New Roman" w:cs="Times New Roman"/>
          <w:sz w:val="28"/>
          <w:szCs w:val="28"/>
          <w:lang w:bidi="ru-RU"/>
        </w:rPr>
        <w:t>нормативно-правовых актов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на соответствие требованиям антимонопольного законодательства в рамках проведения правовой экспертизы таких проектов;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анализ</w:t>
      </w:r>
      <w:proofErr w:type="gram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действующих нормативно-правовых актов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на соответствие требованиям антимонопольного законодательства, в случае выявления нарушений - предоставление </w:t>
      </w:r>
      <w:r>
        <w:rPr>
          <w:rFonts w:ascii="Times New Roman" w:hAnsi="Times New Roman" w:cs="Times New Roman"/>
          <w:sz w:val="28"/>
          <w:szCs w:val="28"/>
          <w:lang w:bidi="ru-RU"/>
        </w:rPr>
        <w:t>сведений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в отдел </w:t>
      </w:r>
      <w:r>
        <w:rPr>
          <w:rFonts w:ascii="Times New Roman" w:hAnsi="Times New Roman" w:cs="Times New Roman"/>
          <w:sz w:val="28"/>
          <w:szCs w:val="28"/>
          <w:lang w:bidi="ru-RU"/>
        </w:rPr>
        <w:t>экономики 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экспертиза</w:t>
      </w:r>
      <w:proofErr w:type="gram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проектов документации о закупках на соответствие требованиям антимонопольного законодательства в рамках проведения правовой экспертизы таких проектов;</w:t>
      </w:r>
    </w:p>
    <w:p w:rsidR="0004182F" w:rsidRDefault="001769D4" w:rsidP="00B816EF">
      <w:pPr>
        <w:numPr>
          <w:ilvl w:val="0"/>
          <w:numId w:val="5"/>
        </w:numPr>
        <w:tabs>
          <w:tab w:val="left" w:pos="284"/>
        </w:tabs>
        <w:spacing w:after="0"/>
        <w:ind w:left="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18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04182F">
        <w:rPr>
          <w:rFonts w:ascii="Times New Roman" w:hAnsi="Times New Roman" w:cs="Times New Roman"/>
          <w:sz w:val="28"/>
          <w:szCs w:val="28"/>
          <w:lang w:bidi="ru-RU"/>
        </w:rPr>
        <w:t>анализ</w:t>
      </w:r>
      <w:proofErr w:type="gramEnd"/>
      <w:r w:rsidRPr="0004182F">
        <w:rPr>
          <w:rFonts w:ascii="Times New Roman" w:hAnsi="Times New Roman" w:cs="Times New Roman"/>
          <w:sz w:val="28"/>
          <w:szCs w:val="28"/>
          <w:lang w:bidi="ru-RU"/>
        </w:rPr>
        <w:t xml:space="preserve"> изменений, вносимых в законодательство о закупках, мониторинг и анализ практики применения антимонопольного законодательства при планировании и осуществлении закупок товаров, работ услуг для обеспечения </w:t>
      </w:r>
      <w:r w:rsidRPr="0004182F">
        <w:rPr>
          <w:rFonts w:ascii="Times New Roman" w:hAnsi="Times New Roman" w:cs="Times New Roman"/>
          <w:sz w:val="28"/>
          <w:szCs w:val="28"/>
          <w:lang w:bidi="ru-RU"/>
        </w:rPr>
        <w:lastRenderedPageBreak/>
        <w:t>государственных нужд, учет результатов такого анализа при подготовке проектов документации о закупках.</w:t>
      </w:r>
    </w:p>
    <w:p w:rsidR="0004182F" w:rsidRPr="0004182F" w:rsidRDefault="0004182F" w:rsidP="0004182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7" w:name="bookmark7"/>
    </w:p>
    <w:p w:rsidR="0004182F" w:rsidRPr="0004182F" w:rsidRDefault="0004182F" w:rsidP="0004182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4182F" w:rsidRPr="0004182F" w:rsidRDefault="001769D4" w:rsidP="0004182F">
      <w:pPr>
        <w:pStyle w:val="a3"/>
        <w:numPr>
          <w:ilvl w:val="0"/>
          <w:numId w:val="4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Исполнение плана мероприятий («дорожной карты») по </w:t>
      </w:r>
    </w:p>
    <w:p w:rsidR="001769D4" w:rsidRDefault="001769D4" w:rsidP="0004182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proofErr w:type="gramStart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снижению</w:t>
      </w:r>
      <w:proofErr w:type="gramEnd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рисков нарушения антимонопольного законодательства (</w:t>
      </w:r>
      <w:proofErr w:type="spellStart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комплаенс</w:t>
      </w:r>
      <w:proofErr w:type="spellEnd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>-рисков).</w:t>
      </w:r>
      <w:bookmarkEnd w:id="7"/>
    </w:p>
    <w:p w:rsidR="0004182F" w:rsidRPr="0004182F" w:rsidRDefault="0004182F" w:rsidP="0004182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1769D4" w:rsidRDefault="0004182F" w:rsidP="0004182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Положением об антимонопольном </w:t>
      </w:r>
      <w:proofErr w:type="spellStart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комплаенсе</w:t>
      </w:r>
      <w:proofErr w:type="spellEnd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 План мероприятий («дорожная карта») по снижению рисков нарушения антимонопольного законодательства.</w:t>
      </w:r>
    </w:p>
    <w:p w:rsidR="0004182F" w:rsidRPr="001769D4" w:rsidRDefault="0004182F" w:rsidP="0004182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769D4" w:rsidRDefault="001769D4" w:rsidP="0004182F">
      <w:pPr>
        <w:pStyle w:val="a3"/>
        <w:numPr>
          <w:ilvl w:val="0"/>
          <w:numId w:val="4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8" w:name="bookmark8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Достижение ключевых показателей эффективности функционирования антимонопольного </w:t>
      </w:r>
      <w:proofErr w:type="spellStart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комплаенса</w:t>
      </w:r>
      <w:proofErr w:type="spellEnd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bookmarkEnd w:id="8"/>
    </w:p>
    <w:p w:rsidR="0004182F" w:rsidRPr="0004182F" w:rsidRDefault="0004182F" w:rsidP="0004182F">
      <w:pPr>
        <w:pStyle w:val="a3"/>
        <w:numPr>
          <w:ilvl w:val="0"/>
          <w:numId w:val="4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1769D4" w:rsidRPr="001769D4" w:rsidRDefault="0004182F" w:rsidP="0004182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Положени</w:t>
      </w:r>
      <w:r>
        <w:rPr>
          <w:rFonts w:ascii="Times New Roman" w:hAnsi="Times New Roman" w:cs="Times New Roman"/>
          <w:sz w:val="28"/>
          <w:szCs w:val="28"/>
          <w:lang w:bidi="ru-RU"/>
        </w:rPr>
        <w:t>ем</w:t>
      </w:r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об антимонопольном </w:t>
      </w:r>
      <w:proofErr w:type="spellStart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комплаенсе</w:t>
      </w:r>
      <w:proofErr w:type="spellEnd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утверждены ключевые показатели эффективности функционирования антимонопольного </w:t>
      </w:r>
      <w:proofErr w:type="spellStart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>к которым относится</w:t>
      </w:r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Коэффициент снижения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количества нарушений антимонопольного законодательства со стороны </w:t>
      </w:r>
      <w:r w:rsidR="0004182F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(по сравнению с 201</w:t>
      </w:r>
      <w:r w:rsidR="0033008D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годом).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Доля проектов нормативных правовых актов </w:t>
      </w:r>
      <w:r w:rsidR="0004182F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, в которых выявлены риски нарушения антимонопольного законодательства.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Доля нормативных правовых актов </w:t>
      </w:r>
      <w:r w:rsidR="0004182F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, в которых выявлены риски нарушения антимонопольного законодательства.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Доля с</w:t>
      </w:r>
      <w:r w:rsidR="0004182F">
        <w:rPr>
          <w:rFonts w:ascii="Times New Roman" w:hAnsi="Times New Roman" w:cs="Times New Roman"/>
          <w:sz w:val="28"/>
          <w:szCs w:val="28"/>
          <w:lang w:bidi="ru-RU"/>
        </w:rPr>
        <w:t>пециалистов 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комплаенсу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Оценка эффективности функционирования антимонопольного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и расчет ключевых показателей оценки эффективности антимонопольного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="0004182F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осуществляется в соответствии с Методикой расчета ключевых показателей эффективности функционирования в </w:t>
      </w:r>
      <w:r w:rsidR="0004182F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>, утвержденной приказом Федеральной антимонопольной службы Российской Федерации от 05 февраля 2019 г. № 133/19 (далее - Методика).</w:t>
      </w:r>
    </w:p>
    <w:p w:rsidR="0033008D" w:rsidRPr="0033008D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При расчете коэффициента под нарушением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понимаются:</w:t>
      </w:r>
    </w:p>
    <w:p w:rsidR="0033008D" w:rsidRPr="0033008D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008D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возбужденные антимонопольным органом в отношении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антимонопольные дела;</w:t>
      </w:r>
    </w:p>
    <w:p w:rsidR="0033008D" w:rsidRPr="0033008D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008D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выданные антимонопольным органом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предупреждения о прекращении действий (бездействий),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lastRenderedPageBreak/>
        <w:t>такого нарушения, и о принятии мер по устранению последствий такого нарушения;</w:t>
      </w:r>
    </w:p>
    <w:p w:rsidR="0033008D" w:rsidRPr="0033008D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направленные антимонопольным органом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1769D4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>Согласно рекомендациям Федеральной антимонопольной службы Российской Федерации (далее - ФАС России) в случае, если в 201</w:t>
      </w:r>
      <w:r w:rsidR="007879C6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году или в отчетном периоде отсутствовали нарушения антимонопольного законодательства, значение числителя или знаменателя рекомендуется принимать равным единице (письмо ФАС России от 18.06.2019 № ИА/51052/19 о применении Методики расчета ключевых показателей эффективности функционирования антимонопольного </w:t>
      </w:r>
      <w:proofErr w:type="spellStart"/>
      <w:r w:rsidRPr="0033008D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(далее - рекомендации ФАС России).</w:t>
      </w:r>
    </w:p>
    <w:p w:rsidR="0033008D" w:rsidRPr="0033008D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В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6406AE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году отсутствовали нормативные правовые акты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, в которых выявлены риски нарушения антимонопольного законодательства, и отсутствовали нормативные правовые акты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>, в которых антимонопольным органом выявлены нарушения антимонопольного законодательства.</w:t>
      </w:r>
    </w:p>
    <w:p w:rsidR="0033008D" w:rsidRPr="001769D4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66B07" w:rsidRPr="00724D53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B07" w:rsidRPr="00724D53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B07" w:rsidRPr="00724D53" w:rsidRDefault="0033008D" w:rsidP="0033008D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                __</w:t>
      </w:r>
      <w:r w:rsidR="00D873BB">
        <w:rPr>
          <w:rFonts w:ascii="Times New Roman" w:hAnsi="Times New Roman" w:cs="Times New Roman"/>
          <w:sz w:val="28"/>
          <w:szCs w:val="28"/>
        </w:rPr>
        <w:t>Иванова С.И.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66B07" w:rsidRPr="0033008D" w:rsidRDefault="0033008D" w:rsidP="0033008D">
      <w:pPr>
        <w:tabs>
          <w:tab w:val="left" w:pos="3750"/>
          <w:tab w:val="left" w:pos="682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008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3008D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33008D">
        <w:rPr>
          <w:rFonts w:ascii="Times New Roman" w:hAnsi="Times New Roman" w:cs="Times New Roman"/>
          <w:sz w:val="20"/>
          <w:szCs w:val="20"/>
        </w:rPr>
        <w:t>)</w:t>
      </w:r>
      <w:r w:rsidRPr="0033008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3008D">
        <w:rPr>
          <w:rFonts w:ascii="Times New Roman" w:hAnsi="Times New Roman" w:cs="Times New Roman"/>
          <w:sz w:val="20"/>
          <w:szCs w:val="20"/>
        </w:rPr>
        <w:t>(ФИО)</w:t>
      </w: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Pr="00666B07" w:rsidRDefault="00666B07" w:rsidP="00666B07">
      <w:pPr>
        <w:tabs>
          <w:tab w:val="left" w:pos="3600"/>
        </w:tabs>
      </w:pPr>
    </w:p>
    <w:sectPr w:rsidR="00666B07" w:rsidRPr="0066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3B25"/>
    <w:multiLevelType w:val="multilevel"/>
    <w:tmpl w:val="694AAE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F1892"/>
    <w:multiLevelType w:val="hybridMultilevel"/>
    <w:tmpl w:val="1C22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0CB8"/>
    <w:multiLevelType w:val="multilevel"/>
    <w:tmpl w:val="2ABE37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650F36"/>
    <w:multiLevelType w:val="multilevel"/>
    <w:tmpl w:val="6CB4B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EE2760"/>
    <w:multiLevelType w:val="multilevel"/>
    <w:tmpl w:val="7D4AF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A5243"/>
    <w:multiLevelType w:val="multilevel"/>
    <w:tmpl w:val="54CEC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07"/>
    <w:rsid w:val="0003111A"/>
    <w:rsid w:val="0004182F"/>
    <w:rsid w:val="001769D4"/>
    <w:rsid w:val="0033008D"/>
    <w:rsid w:val="006406AE"/>
    <w:rsid w:val="00666B07"/>
    <w:rsid w:val="00724D53"/>
    <w:rsid w:val="007879C6"/>
    <w:rsid w:val="0099129E"/>
    <w:rsid w:val="00D8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E8FE2-0DA2-46C5-A6BA-A0A842B5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</dc:creator>
  <cp:keywords/>
  <dc:description/>
  <cp:lastModifiedBy>User</cp:lastModifiedBy>
  <cp:revision>3</cp:revision>
  <dcterms:created xsi:type="dcterms:W3CDTF">2022-02-25T05:03:00Z</dcterms:created>
  <dcterms:modified xsi:type="dcterms:W3CDTF">2023-02-17T02:51:00Z</dcterms:modified>
</cp:coreProperties>
</file>