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B4" w:rsidRDefault="009164B4" w:rsidP="00A472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64B4" w:rsidRDefault="009164B4" w:rsidP="00A472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>«Серой зарплатой» называют случаи, когда:</w:t>
      </w:r>
    </w:p>
    <w:p w:rsid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472F5">
        <w:rPr>
          <w:rFonts w:ascii="Times New Roman" w:hAnsi="Times New Roman" w:cs="Times New Roman"/>
        </w:rPr>
        <w:t>с работником не заключен трудовой договор, а оплата его т</w:t>
      </w:r>
      <w:r>
        <w:rPr>
          <w:rFonts w:ascii="Times New Roman" w:hAnsi="Times New Roman" w:cs="Times New Roman"/>
        </w:rPr>
        <w:t>руда производится неофициально;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472F5">
        <w:rPr>
          <w:rFonts w:ascii="Times New Roman" w:hAnsi="Times New Roman" w:cs="Times New Roman"/>
        </w:rPr>
        <w:t>в трудовом договоре зафиксирован размер зарплаты, которую работодатель платит официально, то есть начисляет на сумму дохода страховые взносы и удерживает НДФЛ, но при этом есть</w:t>
      </w:r>
      <w:r w:rsidR="00247F9B">
        <w:rPr>
          <w:rFonts w:ascii="Times New Roman" w:hAnsi="Times New Roman" w:cs="Times New Roman"/>
        </w:rPr>
        <w:br/>
      </w:r>
      <w:r w:rsidRPr="00A472F5">
        <w:rPr>
          <w:rFonts w:ascii="Times New Roman" w:hAnsi="Times New Roman" w:cs="Times New Roman"/>
        </w:rPr>
        <w:t>и другая, обычно большая, часть дохода, которую работодатель платит неофициально,</w:t>
      </w:r>
      <w:r w:rsidR="00247F9B">
        <w:rPr>
          <w:rFonts w:ascii="Times New Roman" w:hAnsi="Times New Roman" w:cs="Times New Roman"/>
        </w:rPr>
        <w:br/>
      </w:r>
      <w:r w:rsidRPr="00A472F5">
        <w:rPr>
          <w:rFonts w:ascii="Times New Roman" w:hAnsi="Times New Roman" w:cs="Times New Roman"/>
        </w:rPr>
        <w:t xml:space="preserve">как правило, наличными. 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 xml:space="preserve">Эту часть еще называют «конвертной», или «черной» частью зарплаты. 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 xml:space="preserve">На нее не </w:t>
      </w:r>
      <w:proofErr w:type="gramStart"/>
      <w:r w:rsidRPr="00A472F5">
        <w:rPr>
          <w:rFonts w:ascii="Times New Roman" w:hAnsi="Times New Roman" w:cs="Times New Roman"/>
        </w:rPr>
        <w:t>начисляются страховые взнос</w:t>
      </w:r>
      <w:r w:rsidR="001412D3">
        <w:rPr>
          <w:rFonts w:ascii="Times New Roman" w:hAnsi="Times New Roman" w:cs="Times New Roman"/>
        </w:rPr>
        <w:t>ы и с нее не удерживается</w:t>
      </w:r>
      <w:proofErr w:type="gramEnd"/>
      <w:r w:rsidR="001412D3">
        <w:rPr>
          <w:rFonts w:ascii="Times New Roman" w:hAnsi="Times New Roman" w:cs="Times New Roman"/>
        </w:rPr>
        <w:t xml:space="preserve"> НДФЛ. </w:t>
      </w:r>
      <w:r w:rsidRPr="00A472F5">
        <w:rPr>
          <w:rFonts w:ascii="Times New Roman" w:hAnsi="Times New Roman" w:cs="Times New Roman"/>
        </w:rPr>
        <w:t>Выплата «серой» зарплаты производится исключительно по воле работодателя на страх и ри</w:t>
      </w:r>
      <w:r>
        <w:rPr>
          <w:rFonts w:ascii="Times New Roman" w:hAnsi="Times New Roman" w:cs="Times New Roman"/>
        </w:rPr>
        <w:t>ск работника.</w:t>
      </w:r>
      <w:r w:rsidR="00247F9B">
        <w:rPr>
          <w:rFonts w:ascii="Times New Roman" w:hAnsi="Times New Roman" w:cs="Times New Roman"/>
        </w:rPr>
        <w:br/>
      </w:r>
      <w:bookmarkStart w:id="0" w:name="_GoBack"/>
      <w:bookmarkEnd w:id="0"/>
      <w:r w:rsidRPr="00A472F5">
        <w:rPr>
          <w:rFonts w:ascii="Times New Roman" w:hAnsi="Times New Roman" w:cs="Times New Roman"/>
        </w:rPr>
        <w:t>Ни ее размер, ни порядок выплаты, ни срок выплаты не закреплены, как</w:t>
      </w:r>
      <w:r>
        <w:rPr>
          <w:rFonts w:ascii="Times New Roman" w:hAnsi="Times New Roman" w:cs="Times New Roman"/>
        </w:rPr>
        <w:t xml:space="preserve"> правило, никакими документами.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>Выплата «серой» зарплаты влечёт за собой не только нарушение действующего законодательства, но и ущемл</w:t>
      </w:r>
      <w:r w:rsidR="001412D3">
        <w:rPr>
          <w:rFonts w:ascii="Times New Roman" w:hAnsi="Times New Roman" w:cs="Times New Roman"/>
        </w:rPr>
        <w:t>ение социальных прав работников:</w:t>
      </w:r>
    </w:p>
    <w:p w:rsidR="00A472F5" w:rsidRPr="00A472F5" w:rsidRDefault="001412D3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472F5" w:rsidRPr="00A472F5">
        <w:rPr>
          <w:rFonts w:ascii="Times New Roman" w:hAnsi="Times New Roman" w:cs="Times New Roman"/>
        </w:rPr>
        <w:t>право на достойное пенсионное обеспечение с наступлением пенсионного возраста;</w:t>
      </w:r>
    </w:p>
    <w:p w:rsidR="00A472F5" w:rsidRPr="00A472F5" w:rsidRDefault="001412D3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472F5" w:rsidRPr="00A472F5">
        <w:rPr>
          <w:rFonts w:ascii="Times New Roman" w:hAnsi="Times New Roman" w:cs="Times New Roman"/>
        </w:rPr>
        <w:t>уменьшение суммы при оплате отпускных, листков нетрудоспособности (по временной нетрудоспособности, по беременности и родам, по уходу за ребенком), выходного пособия;</w:t>
      </w:r>
    </w:p>
    <w:p w:rsidR="00A472F5" w:rsidRPr="00A472F5" w:rsidRDefault="001412D3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472F5" w:rsidRPr="00A472F5">
        <w:rPr>
          <w:rFonts w:ascii="Times New Roman" w:hAnsi="Times New Roman" w:cs="Times New Roman"/>
        </w:rPr>
        <w:t xml:space="preserve">меньшее отчисление в пенсионные органы, т.е. размер </w:t>
      </w:r>
      <w:proofErr w:type="gramStart"/>
      <w:r w:rsidR="00A472F5" w:rsidRPr="00A472F5">
        <w:rPr>
          <w:rFonts w:ascii="Times New Roman" w:hAnsi="Times New Roman" w:cs="Times New Roman"/>
        </w:rPr>
        <w:t>пенсии</w:t>
      </w:r>
      <w:proofErr w:type="gramEnd"/>
      <w:r w:rsidR="00A472F5" w:rsidRPr="00A472F5">
        <w:rPr>
          <w:rFonts w:ascii="Times New Roman" w:hAnsi="Times New Roman" w:cs="Times New Roman"/>
        </w:rPr>
        <w:t xml:space="preserve"> будет несоизмерим с полученным при</w:t>
      </w:r>
      <w:r w:rsidR="00A472F5">
        <w:rPr>
          <w:rFonts w:ascii="Times New Roman" w:hAnsi="Times New Roman" w:cs="Times New Roman"/>
        </w:rPr>
        <w:t xml:space="preserve"> трудовой деятельности доходом.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>За выплату «серой зарплаты» работодателю грозят следующие виды ответственности: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/>
        </w:rPr>
        <w:t>-</w:t>
      </w:r>
      <w:r w:rsidRPr="00A472F5">
        <w:rPr>
          <w:rFonts w:ascii="Times New Roman" w:hAnsi="Times New Roman" w:cs="Times New Roman"/>
        </w:rPr>
        <w:t>налоговая;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/>
        </w:rPr>
        <w:t>-</w:t>
      </w:r>
      <w:r w:rsidRPr="00A472F5">
        <w:rPr>
          <w:rFonts w:ascii="Times New Roman" w:hAnsi="Times New Roman" w:cs="Times New Roman"/>
        </w:rPr>
        <w:t>уголовная;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MS Gothic" w:eastAsia="MS Gothic" w:hAnsi="MS Gothic" w:cs="MS Gothic"/>
        </w:rPr>
        <w:t>-</w:t>
      </w:r>
      <w:r>
        <w:rPr>
          <w:rFonts w:ascii="Times New Roman" w:hAnsi="Times New Roman" w:cs="Times New Roman"/>
        </w:rPr>
        <w:t>административная.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 xml:space="preserve">Налоговая ответственность возникает в связи с неуплатой страховых взносов, а также </w:t>
      </w:r>
      <w:proofErr w:type="spellStart"/>
      <w:r w:rsidRPr="00A472F5">
        <w:rPr>
          <w:rFonts w:ascii="Times New Roman" w:hAnsi="Times New Roman" w:cs="Times New Roman"/>
        </w:rPr>
        <w:t>неудержанием</w:t>
      </w:r>
      <w:proofErr w:type="spellEnd"/>
      <w:r w:rsidRPr="00A472F5">
        <w:rPr>
          <w:rFonts w:ascii="Times New Roman" w:hAnsi="Times New Roman" w:cs="Times New Roman"/>
        </w:rPr>
        <w:t xml:space="preserve"> и </w:t>
      </w:r>
      <w:proofErr w:type="spellStart"/>
      <w:r w:rsidRPr="00A472F5">
        <w:rPr>
          <w:rFonts w:ascii="Times New Roman" w:hAnsi="Times New Roman" w:cs="Times New Roman"/>
        </w:rPr>
        <w:t>неперечислением</w:t>
      </w:r>
      <w:proofErr w:type="spellEnd"/>
      <w:r w:rsidRPr="00A472F5">
        <w:rPr>
          <w:rFonts w:ascii="Times New Roman" w:hAnsi="Times New Roman" w:cs="Times New Roman"/>
        </w:rPr>
        <w:t xml:space="preserve"> НДФЛ в качестве налогового агента </w:t>
      </w:r>
      <w:r>
        <w:rPr>
          <w:rFonts w:ascii="Times New Roman" w:hAnsi="Times New Roman" w:cs="Times New Roman"/>
        </w:rPr>
        <w:t xml:space="preserve">с «конвертной» части зарплаты. </w:t>
      </w:r>
      <w:r w:rsidRPr="00A472F5">
        <w:rPr>
          <w:rFonts w:ascii="Times New Roman" w:hAnsi="Times New Roman" w:cs="Times New Roman"/>
        </w:rPr>
        <w:t>За это работодателю грозит: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 xml:space="preserve">- штраф за неисполнение обязанностей налогового агента по НДФЛ в размере 20% от суммы неудержанного и </w:t>
      </w:r>
      <w:proofErr w:type="spellStart"/>
      <w:r w:rsidRPr="00A472F5">
        <w:rPr>
          <w:rFonts w:ascii="Times New Roman" w:hAnsi="Times New Roman" w:cs="Times New Roman"/>
        </w:rPr>
        <w:t>неперечисленного</w:t>
      </w:r>
      <w:proofErr w:type="spellEnd"/>
      <w:r w:rsidRPr="00A472F5">
        <w:rPr>
          <w:rFonts w:ascii="Times New Roman" w:hAnsi="Times New Roman" w:cs="Times New Roman"/>
        </w:rPr>
        <w:t xml:space="preserve"> налога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 xml:space="preserve"> (п. 1 ст. 123 НК РФ);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>-штраф за неуплату страховых взносов. Его размер составит 40% от суммы неуплаченных взносов как за нарушение, совершенное умышленно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(п. 3 ст. 122 НК РФ).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 xml:space="preserve">Уголовная ответственность должностных лиц организации по ст. 199 УК РФ </w:t>
      </w:r>
      <w:proofErr w:type="gramStart"/>
      <w:r w:rsidRPr="00A472F5">
        <w:rPr>
          <w:rFonts w:ascii="Times New Roman" w:hAnsi="Times New Roman" w:cs="Times New Roman"/>
        </w:rPr>
        <w:t>наступает</w:t>
      </w:r>
      <w:proofErr w:type="gramEnd"/>
      <w:r w:rsidRPr="00A472F5">
        <w:rPr>
          <w:rFonts w:ascii="Times New Roman" w:hAnsi="Times New Roman" w:cs="Times New Roman"/>
        </w:rPr>
        <w:t xml:space="preserve"> если сумма неуплаченных страховых взносов (неудержанного НДФЛ) достигнет крупного или особо крупного раз</w:t>
      </w:r>
      <w:r>
        <w:rPr>
          <w:rFonts w:ascii="Times New Roman" w:hAnsi="Times New Roman" w:cs="Times New Roman"/>
        </w:rPr>
        <w:t>мера.</w:t>
      </w:r>
      <w:r w:rsidR="001412D3">
        <w:rPr>
          <w:rFonts w:ascii="Times New Roman" w:hAnsi="Times New Roman" w:cs="Times New Roman"/>
        </w:rPr>
        <w:t xml:space="preserve"> </w:t>
      </w:r>
      <w:r w:rsidRPr="00A472F5">
        <w:rPr>
          <w:rFonts w:ascii="Times New Roman" w:hAnsi="Times New Roman" w:cs="Times New Roman"/>
        </w:rPr>
        <w:t>Под крупным размером понимается сумма, превышающая за период в пределах трех финансовых лет подряд 18 млн. 750 тыс. руб. и влечет наказание в виде лишения свободы до 3 лет, под особо крупным размером – 56 млн. 250 тыс. руб. и влечет наказание в</w:t>
      </w:r>
      <w:r>
        <w:rPr>
          <w:rFonts w:ascii="Times New Roman" w:hAnsi="Times New Roman" w:cs="Times New Roman"/>
        </w:rPr>
        <w:t xml:space="preserve"> виде лишения свободы до 5 лет.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 xml:space="preserve">Выплата «серой» зарплаты несет риск привлечения к административной ответственности </w:t>
      </w:r>
      <w:r w:rsidR="00247F9B">
        <w:rPr>
          <w:rFonts w:ascii="Times New Roman" w:hAnsi="Times New Roman" w:cs="Times New Roman"/>
        </w:rPr>
        <w:br/>
      </w:r>
      <w:r w:rsidRPr="00A472F5">
        <w:rPr>
          <w:rFonts w:ascii="Times New Roman" w:hAnsi="Times New Roman" w:cs="Times New Roman"/>
        </w:rPr>
        <w:t>за н</w:t>
      </w:r>
      <w:r>
        <w:rPr>
          <w:rFonts w:ascii="Times New Roman" w:hAnsi="Times New Roman" w:cs="Times New Roman"/>
        </w:rPr>
        <w:t xml:space="preserve">арушение норм трудового права. </w:t>
      </w:r>
      <w:r w:rsidRPr="00A472F5">
        <w:rPr>
          <w:rFonts w:ascii="Times New Roman" w:hAnsi="Times New Roman" w:cs="Times New Roman"/>
        </w:rPr>
        <w:t>В частности, по ч. 1 ст. 5.27 КоАП РФ могут назначить предупреждение или оштрафовать:</w:t>
      </w:r>
    </w:p>
    <w:p w:rsidR="00A472F5" w:rsidRP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 xml:space="preserve">- должностных лиц и ИП - на сумму от 1 тыс. до 5 тыс. руб.; </w:t>
      </w:r>
    </w:p>
    <w:p w:rsidR="00A472F5" w:rsidRDefault="00A472F5" w:rsidP="00A472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2F5">
        <w:rPr>
          <w:rFonts w:ascii="Times New Roman" w:hAnsi="Times New Roman" w:cs="Times New Roman"/>
        </w:rPr>
        <w:t xml:space="preserve">- организацию - на сумму от 30 тыс. до 50 тыс. руб. </w:t>
      </w:r>
    </w:p>
    <w:p w:rsidR="005F1D79" w:rsidRPr="005F1D79" w:rsidRDefault="005F1D79" w:rsidP="005F1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1D79">
        <w:rPr>
          <w:rFonts w:ascii="Times New Roman" w:hAnsi="Times New Roman" w:cs="Times New Roman"/>
        </w:rPr>
        <w:t xml:space="preserve">На территории Пировского муниципального округа </w:t>
      </w:r>
      <w:r>
        <w:rPr>
          <w:rFonts w:ascii="Times New Roman" w:hAnsi="Times New Roman" w:cs="Times New Roman"/>
        </w:rPr>
        <w:t>в</w:t>
      </w:r>
      <w:r w:rsidRPr="005F1D79">
        <w:rPr>
          <w:rFonts w:ascii="Times New Roman" w:hAnsi="Times New Roman" w:cs="Times New Roman"/>
        </w:rPr>
        <w:t xml:space="preserve"> случае нарушения трудовых прав жители округа могут обратиться в рабочую группу по противодействию нелегальной занятости</w:t>
      </w:r>
      <w:r w:rsidR="00247F9B">
        <w:rPr>
          <w:rFonts w:ascii="Times New Roman" w:hAnsi="Times New Roman" w:cs="Times New Roman"/>
        </w:rPr>
        <w:br/>
      </w:r>
      <w:r w:rsidRPr="005F1D79">
        <w:rPr>
          <w:rFonts w:ascii="Times New Roman" w:hAnsi="Times New Roman" w:cs="Times New Roman"/>
        </w:rPr>
        <w:t>на территории Пировского муниципального округа по адресу: с.</w:t>
      </w:r>
      <w:r w:rsidR="00247F9B">
        <w:rPr>
          <w:rFonts w:ascii="Times New Roman" w:hAnsi="Times New Roman" w:cs="Times New Roman"/>
        </w:rPr>
        <w:t xml:space="preserve"> </w:t>
      </w:r>
      <w:r w:rsidRPr="005F1D79">
        <w:rPr>
          <w:rFonts w:ascii="Times New Roman" w:hAnsi="Times New Roman" w:cs="Times New Roman"/>
        </w:rPr>
        <w:t xml:space="preserve">Пировское, ул. Ленина, д.27 </w:t>
      </w:r>
      <w:r w:rsidR="00247F9B">
        <w:rPr>
          <w:rFonts w:ascii="Times New Roman" w:hAnsi="Times New Roman" w:cs="Times New Roman"/>
        </w:rPr>
        <w:br/>
      </w:r>
      <w:r w:rsidRPr="005F1D79">
        <w:rPr>
          <w:rFonts w:ascii="Times New Roman" w:hAnsi="Times New Roman" w:cs="Times New Roman"/>
        </w:rPr>
        <w:t>и по телефону 83916632156.</w:t>
      </w:r>
    </w:p>
    <w:p w:rsidR="005F1D79" w:rsidRDefault="005F1D79" w:rsidP="00A472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1D79" w:rsidRPr="00A472F5" w:rsidRDefault="005F1D79" w:rsidP="00A472F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F1D79" w:rsidRPr="00A4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EC"/>
    <w:rsid w:val="001412D3"/>
    <w:rsid w:val="00247F9B"/>
    <w:rsid w:val="005F1D79"/>
    <w:rsid w:val="008B6752"/>
    <w:rsid w:val="009164B4"/>
    <w:rsid w:val="009A11F6"/>
    <w:rsid w:val="00A17BA2"/>
    <w:rsid w:val="00A472F5"/>
    <w:rsid w:val="00E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8</cp:revision>
  <dcterms:created xsi:type="dcterms:W3CDTF">2025-01-21T02:08:00Z</dcterms:created>
  <dcterms:modified xsi:type="dcterms:W3CDTF">2025-01-21T02:20:00Z</dcterms:modified>
</cp:coreProperties>
</file>