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5169" w14:textId="77777777" w:rsidR="002525C8" w:rsidRDefault="002525C8" w:rsidP="002525C8">
      <w:pPr>
        <w:pStyle w:val="ConsPlusNormal"/>
        <w:jc w:val="center"/>
        <w:rPr>
          <w:b/>
          <w:bCs/>
          <w:sz w:val="28"/>
          <w:szCs w:val="28"/>
        </w:rPr>
      </w:pPr>
      <w:proofErr w:type="spellStart"/>
      <w:r>
        <w:rPr>
          <w:b/>
          <w:bCs/>
          <w:sz w:val="28"/>
          <w:szCs w:val="28"/>
        </w:rPr>
        <w:t>Неосвоение</w:t>
      </w:r>
      <w:proofErr w:type="spellEnd"/>
      <w:r>
        <w:rPr>
          <w:b/>
          <w:bCs/>
          <w:sz w:val="28"/>
          <w:szCs w:val="28"/>
        </w:rPr>
        <w:t xml:space="preserve"> собственниками земельных участков из состава земель населенных пунктов за три года повлечет их ответственность</w:t>
      </w:r>
    </w:p>
    <w:p w14:paraId="1E11C878" w14:textId="77777777" w:rsidR="002525C8" w:rsidRDefault="002525C8" w:rsidP="002525C8">
      <w:pPr>
        <w:pStyle w:val="a3"/>
        <w:spacing w:before="0" w:beforeAutospacing="0" w:after="0" w:afterAutospacing="0" w:line="288" w:lineRule="atLeast"/>
        <w:jc w:val="both"/>
        <w:rPr>
          <w:sz w:val="28"/>
          <w:szCs w:val="28"/>
        </w:rPr>
      </w:pPr>
    </w:p>
    <w:p w14:paraId="2B44543A"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t>Прокуратура Пировского района разъясняет, что в соответствии с Федеральным законом от 08.08.2024 № 307-ФЗ «О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(далее – Федеральный закон от 08.08.2024 № 307-ФЗ) Земельный кодекс РФ дополнен новой статьей 85.1 согласно которой определено понятие освоение земельного участка из состава земель населенных пунктов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w:t>
      </w:r>
    </w:p>
    <w:p w14:paraId="775FEFA0"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t>Срок для такого освоения составляет три года, за исключением ряда предусмотренных случаев. Срок исчисляется со дня приобретения прав на земельный участок вышеуказанной категории, а в случае, если требуется освоение этого земельного участка, не позднее трех лет с указанной даты.</w:t>
      </w:r>
    </w:p>
    <w:p w14:paraId="3678B850"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t xml:space="preserve">К исключению отнесены случаи, когда перечень мероприятий по освоению земельного участка из состава земель населенных пунктов предусматривается проектом рекультивации земель, тогда срок освоения этого земельного участка устанавливается в соответствии с таким проектом, при условии соблюдения правообладателем земельного участка сроков </w:t>
      </w:r>
      <w:proofErr w:type="spellStart"/>
      <w:r>
        <w:rPr>
          <w:sz w:val="28"/>
          <w:szCs w:val="28"/>
        </w:rPr>
        <w:t>рекультивационных</w:t>
      </w:r>
      <w:proofErr w:type="spellEnd"/>
      <w:r>
        <w:rPr>
          <w:sz w:val="28"/>
          <w:szCs w:val="28"/>
        </w:rPr>
        <w:t xml:space="preserve"> мероприятий.</w:t>
      </w:r>
    </w:p>
    <w:p w14:paraId="50439593" w14:textId="77777777" w:rsidR="002525C8" w:rsidRDefault="002525C8" w:rsidP="002525C8">
      <w:pPr>
        <w:spacing w:after="0" w:line="288" w:lineRule="atLeast"/>
        <w:ind w:firstLine="720"/>
        <w:jc w:val="both"/>
        <w:rPr>
          <w:rFonts w:ascii="Times New Roman" w:hAnsi="Times New Roman"/>
          <w:sz w:val="28"/>
          <w:szCs w:val="28"/>
        </w:rPr>
      </w:pPr>
      <w:r>
        <w:rPr>
          <w:rFonts w:ascii="Times New Roman" w:hAnsi="Times New Roman"/>
          <w:sz w:val="28"/>
          <w:szCs w:val="28"/>
        </w:rPr>
        <w:t>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14:paraId="4BCE114D"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t>Полномочиями по установлению перечня мероприятий по освоению земельных участков, а также признаков их неиспользования наделено Правительство РФ.</w:t>
      </w:r>
    </w:p>
    <w:p w14:paraId="3B7A9C34"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t>Кроме того, Федеральным законом от 08.08.2024 № 307-ФЗ вносятся изменения в статью 23 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которые заключаются в том, что положения об освоении земельных участков также распространяются на садовые и огородные земельные участки вне зависимости от их принадлежности к определенной категории земель.</w:t>
      </w:r>
    </w:p>
    <w:p w14:paraId="69C73993"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t>Федеральный закон от 08.08.2024 № 307-ФЗ вступает в силу с 1 марта 2025 года.</w:t>
      </w:r>
    </w:p>
    <w:p w14:paraId="1AF8AF92" w14:textId="77777777" w:rsidR="002525C8" w:rsidRDefault="002525C8" w:rsidP="002525C8">
      <w:pPr>
        <w:pStyle w:val="a3"/>
        <w:spacing w:before="0" w:beforeAutospacing="0" w:after="0" w:afterAutospacing="0" w:line="288" w:lineRule="atLeast"/>
        <w:ind w:firstLine="720"/>
        <w:jc w:val="both"/>
        <w:rPr>
          <w:sz w:val="28"/>
          <w:szCs w:val="28"/>
        </w:rPr>
      </w:pPr>
      <w:r>
        <w:rPr>
          <w:sz w:val="28"/>
          <w:szCs w:val="28"/>
        </w:rPr>
        <w:lastRenderedPageBreak/>
        <w:t>Кроме того, необходимо напомнить, что в соответствии с частью 3 статьи 8.8 Кодекса Российской Федерации об административных правонарушениях предусмотрено наказание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в виде штрафа в размере не менее 20 тысяч рублей в отношении граждан, в размере не менее 50 тысяч рублей в отношении должностных лиц, в размере не менее 400 тысяч рублей в отношении юридических лиц.</w:t>
      </w:r>
    </w:p>
    <w:p w14:paraId="51742E7B" w14:textId="74FC92E7" w:rsidR="002525C8" w:rsidRDefault="002525C8" w:rsidP="002525C8">
      <w:pPr>
        <w:pStyle w:val="a3"/>
        <w:spacing w:before="0" w:beforeAutospacing="0" w:after="0" w:afterAutospacing="0" w:line="288" w:lineRule="atLeast"/>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21</w:t>
      </w:r>
      <w:bookmarkStart w:id="0" w:name="_GoBack"/>
      <w:bookmarkEnd w:id="0"/>
      <w:r>
        <w:rPr>
          <w:sz w:val="28"/>
          <w:szCs w:val="28"/>
        </w:rPr>
        <w:t>.10.2024</w:t>
      </w:r>
    </w:p>
    <w:p w14:paraId="71281898" w14:textId="77777777" w:rsidR="002525C8" w:rsidRDefault="002525C8" w:rsidP="002525C8">
      <w:pPr>
        <w:pStyle w:val="a3"/>
        <w:spacing w:before="0" w:beforeAutospacing="0" w:after="0" w:afterAutospacing="0" w:line="288" w:lineRule="atLeast"/>
        <w:ind w:firstLine="720"/>
        <w:jc w:val="both"/>
        <w:rPr>
          <w:sz w:val="28"/>
          <w:szCs w:val="28"/>
        </w:rPr>
      </w:pPr>
    </w:p>
    <w:p w14:paraId="306174CA" w14:textId="6E02EC24" w:rsidR="002C0E31" w:rsidRDefault="002C0E31" w:rsidP="002C0E31">
      <w:pPr>
        <w:pStyle w:val="a3"/>
        <w:spacing w:before="0" w:beforeAutospacing="0" w:after="0" w:afterAutospacing="0" w:line="180" w:lineRule="atLeast"/>
        <w:jc w:val="right"/>
      </w:pPr>
    </w:p>
    <w:p w14:paraId="4CEBA1BE" w14:textId="77777777" w:rsidR="006A0E90" w:rsidRPr="00FF46F8" w:rsidRDefault="006A0E90">
      <w:pPr>
        <w:rPr>
          <w:lang w:val="en-US"/>
        </w:rPr>
      </w:pPr>
    </w:p>
    <w:sectPr w:rsidR="006A0E90" w:rsidRPr="00FF4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8E"/>
    <w:rsid w:val="002525C8"/>
    <w:rsid w:val="002C0E31"/>
    <w:rsid w:val="006A0E90"/>
    <w:rsid w:val="00A8168E"/>
    <w:rsid w:val="00FF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7F59"/>
  <w15:chartTrackingRefBased/>
  <w15:docId w15:val="{0B8FFFF4-D2B1-4DD6-85B3-1A95914C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5C8"/>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E31"/>
    <w:pPr>
      <w:spacing w:before="100" w:beforeAutospacing="1" w:after="100" w:afterAutospacing="1"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2C0E31"/>
    <w:pPr>
      <w:spacing w:after="0" w:line="240" w:lineRule="auto"/>
    </w:pPr>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2C0E31"/>
    <w:rPr>
      <w:rFonts w:ascii="Segoe UI" w:hAnsi="Segoe UI" w:cs="Segoe UI"/>
      <w:sz w:val="18"/>
      <w:szCs w:val="18"/>
    </w:rPr>
  </w:style>
  <w:style w:type="paragraph" w:customStyle="1" w:styleId="ConsPlusNormal">
    <w:name w:val="ConsPlusNormal"/>
    <w:uiPriority w:val="99"/>
    <w:rsid w:val="002525C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00864">
      <w:bodyDiv w:val="1"/>
      <w:marLeft w:val="0"/>
      <w:marRight w:val="0"/>
      <w:marTop w:val="0"/>
      <w:marBottom w:val="0"/>
      <w:divBdr>
        <w:top w:val="none" w:sz="0" w:space="0" w:color="auto"/>
        <w:left w:val="none" w:sz="0" w:space="0" w:color="auto"/>
        <w:bottom w:val="none" w:sz="0" w:space="0" w:color="auto"/>
        <w:right w:val="none" w:sz="0" w:space="0" w:color="auto"/>
      </w:divBdr>
    </w:div>
    <w:div w:id="11432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Варламова Татьяна Викторовна</dc:creator>
  <cp:keywords/>
  <dc:description/>
  <cp:lastModifiedBy>Варламова Татьяна Викторовна</cp:lastModifiedBy>
  <cp:revision>2</cp:revision>
  <cp:lastPrinted>2024-04-01T06:07:00Z</cp:lastPrinted>
  <dcterms:created xsi:type="dcterms:W3CDTF">2024-12-26T08:59:00Z</dcterms:created>
  <dcterms:modified xsi:type="dcterms:W3CDTF">2024-12-26T08:59:00Z</dcterms:modified>
</cp:coreProperties>
</file>