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155" w:rsidRPr="00793072" w:rsidRDefault="00CC3F71" w:rsidP="00D62AA4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AB44B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E3155" w:rsidRPr="00793072">
        <w:rPr>
          <w:rFonts w:ascii="Times New Roman" w:hAnsi="Times New Roman"/>
          <w:b/>
          <w:sz w:val="26"/>
          <w:szCs w:val="26"/>
          <w:lang w:eastAsia="ar-SA"/>
        </w:rPr>
        <w:t>КОНТРОЛЬНО-СЧЕТНЫЙ ОРГАН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93072">
        <w:rPr>
          <w:rFonts w:ascii="Times New Roman" w:hAnsi="Times New Roman"/>
          <w:b/>
          <w:sz w:val="26"/>
          <w:szCs w:val="26"/>
          <w:lang w:eastAsia="ar-SA"/>
        </w:rPr>
        <w:t>ПИРОВСКОГО МУНИЦИПАЛЬНОГО ОКРУГА</w:t>
      </w:r>
    </w:p>
    <w:p w:rsidR="001E3155" w:rsidRPr="00793072" w:rsidRDefault="001E3155" w:rsidP="00391DF7">
      <w:pPr>
        <w:pStyle w:val="ad"/>
        <w:pBdr>
          <w:bottom w:val="single" w:sz="12" w:space="1" w:color="auto"/>
        </w:pBdr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A953A7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 xml:space="preserve">663120, с. Пировское, Красноярский край, ул. Ленина, 27, 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>тел. 83916632</w:t>
      </w:r>
      <w:r w:rsidR="00E00D7E">
        <w:rPr>
          <w:rFonts w:ascii="Times New Roman" w:hAnsi="Times New Roman"/>
          <w:b/>
          <w:sz w:val="26"/>
          <w:szCs w:val="26"/>
        </w:rPr>
        <w:t>107</w:t>
      </w:r>
      <w:r w:rsidRPr="00793072">
        <w:rPr>
          <w:rFonts w:ascii="Times New Roman" w:hAnsi="Times New Roman"/>
          <w:b/>
          <w:sz w:val="26"/>
          <w:szCs w:val="26"/>
        </w:rPr>
        <w:t>,</w:t>
      </w:r>
      <w:r w:rsidR="00E00D7E">
        <w:rPr>
          <w:rFonts w:ascii="Times New Roman" w:hAnsi="Times New Roman"/>
          <w:b/>
          <w:sz w:val="26"/>
          <w:szCs w:val="26"/>
        </w:rPr>
        <w:t xml:space="preserve"> 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E</w:t>
      </w:r>
      <w:r w:rsidRPr="00793072">
        <w:rPr>
          <w:rFonts w:ascii="Times New Roman" w:hAnsi="Times New Roman"/>
          <w:b/>
          <w:sz w:val="26"/>
          <w:szCs w:val="26"/>
        </w:rPr>
        <w:t>-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793072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7F47AD" w:rsidRPr="00793072">
        <w:rPr>
          <w:rFonts w:ascii="Times New Roman" w:hAnsi="Times New Roman"/>
          <w:b/>
          <w:sz w:val="26"/>
          <w:szCs w:val="26"/>
          <w:lang w:val="en-US"/>
        </w:rPr>
        <w:t>ksopirok</w:t>
      </w:r>
      <w:proofErr w:type="spellEnd"/>
      <w:r w:rsidRPr="00793072">
        <w:rPr>
          <w:rFonts w:ascii="Times New Roman" w:hAnsi="Times New Roman"/>
          <w:b/>
          <w:sz w:val="26"/>
          <w:szCs w:val="26"/>
        </w:rPr>
        <w:t>@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79307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793072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Pr="00793072">
        <w:rPr>
          <w:rFonts w:ascii="Times New Roman" w:hAnsi="Times New Roman"/>
          <w:b/>
          <w:sz w:val="26"/>
          <w:szCs w:val="26"/>
        </w:rPr>
        <w:t xml:space="preserve"> 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1E3155" w:rsidRPr="00793072" w:rsidRDefault="001E3155" w:rsidP="00391DF7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155" w:rsidRPr="00793072" w:rsidRDefault="001E3155" w:rsidP="00391DF7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07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676DAA" w:rsidRPr="00676DAA" w:rsidRDefault="00366335" w:rsidP="00676DAA">
      <w:pPr>
        <w:shd w:val="clear" w:color="auto" w:fill="FFFFFF"/>
        <w:spacing w:before="278"/>
        <w:ind w:right="68"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072">
        <w:rPr>
          <w:rFonts w:ascii="Times New Roman" w:hAnsi="Times New Roman" w:cs="Times New Roman"/>
          <w:sz w:val="26"/>
          <w:szCs w:val="26"/>
        </w:rPr>
        <w:t>По</w:t>
      </w:r>
      <w:r w:rsidR="001E3155" w:rsidRPr="00793072">
        <w:rPr>
          <w:rFonts w:ascii="Times New Roman" w:hAnsi="Times New Roman" w:cs="Times New Roman"/>
          <w:sz w:val="26"/>
          <w:szCs w:val="26"/>
        </w:rPr>
        <w:t xml:space="preserve"> результатам финансово-экономической экспертизы проекта постановления администрации Пировского муниципального округа</w:t>
      </w:r>
      <w:r w:rsidR="001E3155" w:rsidRPr="00793072">
        <w:rPr>
          <w:sz w:val="26"/>
          <w:szCs w:val="26"/>
        </w:rPr>
        <w:t xml:space="preserve"> «</w:t>
      </w:r>
      <w:r w:rsidR="001402D7" w:rsidRPr="007930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 утверждении муниципальной программы Пировского муниципального округа </w:t>
      </w:r>
      <w:r w:rsidR="001402D7" w:rsidRPr="00676DA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="00676DAA" w:rsidRPr="00676DA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Развитие образования Пировского муниципального округа»</w:t>
      </w:r>
    </w:p>
    <w:p w:rsidR="001E3155" w:rsidRPr="00793072" w:rsidRDefault="001E3155" w:rsidP="00D62AA4">
      <w:pPr>
        <w:pStyle w:val="30"/>
        <w:shd w:val="clear" w:color="auto" w:fill="auto"/>
        <w:ind w:firstLine="709"/>
        <w:rPr>
          <w:b w:val="0"/>
          <w:sz w:val="26"/>
          <w:szCs w:val="26"/>
        </w:rPr>
      </w:pPr>
    </w:p>
    <w:p w:rsidR="001402D7" w:rsidRPr="00793072" w:rsidRDefault="00637AAD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9833BB">
        <w:rPr>
          <w:b w:val="0"/>
          <w:sz w:val="26"/>
          <w:szCs w:val="26"/>
        </w:rPr>
        <w:t>13</w:t>
      </w:r>
      <w:r w:rsidR="00793072" w:rsidRPr="009833BB">
        <w:rPr>
          <w:b w:val="0"/>
          <w:sz w:val="26"/>
          <w:szCs w:val="26"/>
        </w:rPr>
        <w:t>.11.202</w:t>
      </w:r>
      <w:r w:rsidR="00ED6574" w:rsidRPr="009833BB">
        <w:rPr>
          <w:b w:val="0"/>
          <w:sz w:val="26"/>
          <w:szCs w:val="26"/>
        </w:rPr>
        <w:t>3</w:t>
      </w:r>
      <w:r w:rsidR="00793072" w:rsidRPr="009833BB">
        <w:rPr>
          <w:b w:val="0"/>
          <w:sz w:val="26"/>
          <w:szCs w:val="26"/>
        </w:rPr>
        <w:t>г.</w:t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  <w:t>№01-23/</w:t>
      </w:r>
      <w:r w:rsidR="00700A8F">
        <w:rPr>
          <w:b w:val="0"/>
          <w:sz w:val="26"/>
          <w:szCs w:val="26"/>
        </w:rPr>
        <w:t>30</w:t>
      </w:r>
    </w:p>
    <w:p w:rsidR="00793072" w:rsidRPr="00793072" w:rsidRDefault="00793072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1E3155" w:rsidRPr="00793072" w:rsidRDefault="00DC5857" w:rsidP="009405E5">
      <w:pPr>
        <w:pStyle w:val="ab"/>
        <w:autoSpaceDE w:val="0"/>
        <w:autoSpaceDN w:val="0"/>
        <w:adjustRightInd w:val="0"/>
        <w:ind w:left="0" w:firstLine="426"/>
        <w:jc w:val="both"/>
        <w:outlineLvl w:val="0"/>
        <w:rPr>
          <w:sz w:val="26"/>
          <w:szCs w:val="26"/>
        </w:rPr>
      </w:pPr>
      <w:r w:rsidRPr="00793072">
        <w:rPr>
          <w:rStyle w:val="aa"/>
        </w:rPr>
        <w:tab/>
      </w:r>
      <w:r w:rsidR="001E3155" w:rsidRPr="00793072">
        <w:rPr>
          <w:rStyle w:val="aa"/>
        </w:rPr>
        <w:t>Основание для проведения экспертизы</w:t>
      </w:r>
      <w:r w:rsidR="001E3155" w:rsidRPr="00793072">
        <w:rPr>
          <w:sz w:val="26"/>
          <w:szCs w:val="26"/>
        </w:rPr>
        <w:t xml:space="preserve">: статья 157 Бюджетного кодекса Российской Федерации, п. 7 ч. 2 ст. 9 Федерального закона от 07.02.2011 </w:t>
      </w:r>
      <w:r w:rsidR="001E3155" w:rsidRPr="00793072">
        <w:rPr>
          <w:spacing w:val="-2"/>
          <w:sz w:val="26"/>
          <w:szCs w:val="26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E3155" w:rsidRPr="00793072">
        <w:rPr>
          <w:sz w:val="26"/>
          <w:szCs w:val="26"/>
        </w:rPr>
        <w:t xml:space="preserve">, п. 7 статьи </w:t>
      </w:r>
      <w:r w:rsidR="00A540EC" w:rsidRPr="00793072">
        <w:rPr>
          <w:sz w:val="26"/>
          <w:szCs w:val="26"/>
        </w:rPr>
        <w:t>8</w:t>
      </w:r>
      <w:r w:rsidR="001E3155" w:rsidRPr="00793072">
        <w:rPr>
          <w:sz w:val="26"/>
          <w:szCs w:val="26"/>
        </w:rPr>
        <w:t xml:space="preserve"> решения Пировского окружного Совета депутатов от 30.09.2021г № 14-163р «Об утверждении положения о контрольно-счетном органе Пировского муниципального округа».</w:t>
      </w:r>
    </w:p>
    <w:p w:rsidR="001E3155" w:rsidRPr="00793072" w:rsidRDefault="00793072" w:rsidP="00676DAA">
      <w:pPr>
        <w:pStyle w:val="30"/>
        <w:ind w:firstLine="709"/>
        <w:jc w:val="both"/>
        <w:rPr>
          <w:b w:val="0"/>
          <w:sz w:val="26"/>
          <w:szCs w:val="26"/>
        </w:rPr>
      </w:pPr>
      <w:r w:rsidRPr="00793072">
        <w:rPr>
          <w:rStyle w:val="aa"/>
          <w:b/>
        </w:rPr>
        <w:t>Предмет</w:t>
      </w:r>
      <w:r w:rsidR="001E3155" w:rsidRPr="00793072">
        <w:rPr>
          <w:rStyle w:val="aa"/>
          <w:b/>
        </w:rPr>
        <w:t xml:space="preserve"> экспертизы</w:t>
      </w:r>
      <w:r w:rsidR="001E3155" w:rsidRPr="00793072">
        <w:rPr>
          <w:rStyle w:val="aa"/>
        </w:rPr>
        <w:t xml:space="preserve">: </w:t>
      </w:r>
      <w:r w:rsidR="001E3155" w:rsidRPr="00793072">
        <w:rPr>
          <w:b w:val="0"/>
          <w:sz w:val="26"/>
          <w:szCs w:val="26"/>
        </w:rPr>
        <w:t xml:space="preserve">проект постановления администрации Пировского муниципального округа </w:t>
      </w:r>
      <w:r w:rsidRPr="00793072">
        <w:rPr>
          <w:b w:val="0"/>
          <w:sz w:val="26"/>
          <w:szCs w:val="26"/>
        </w:rPr>
        <w:t>«</w:t>
      </w:r>
      <w:r w:rsidRPr="00793072">
        <w:rPr>
          <w:b w:val="0"/>
          <w:color w:val="auto"/>
          <w:sz w:val="26"/>
          <w:szCs w:val="26"/>
          <w:lang w:bidi="ar-SA"/>
        </w:rPr>
        <w:t>Об утверждении муниципальной программы «</w:t>
      </w:r>
      <w:r w:rsidR="00676DAA" w:rsidRPr="00676DAA">
        <w:rPr>
          <w:b w:val="0"/>
          <w:color w:val="auto"/>
          <w:sz w:val="26"/>
          <w:szCs w:val="26"/>
          <w:lang w:bidi="ar-SA"/>
        </w:rPr>
        <w:t>Развитие образования Пировского муниципального округа»</w:t>
      </w:r>
      <w:r w:rsidR="00676DAA" w:rsidRPr="00676DAA">
        <w:rPr>
          <w:color w:val="auto"/>
          <w:sz w:val="26"/>
          <w:szCs w:val="26"/>
          <w:lang w:bidi="ar-SA"/>
        </w:rPr>
        <w:t xml:space="preserve"> </w:t>
      </w:r>
      <w:r w:rsidR="009405E5">
        <w:rPr>
          <w:b w:val="0"/>
          <w:color w:val="auto"/>
          <w:sz w:val="26"/>
          <w:szCs w:val="26"/>
          <w:lang w:bidi="ar-SA"/>
        </w:rPr>
        <w:t>(далее Проект и муниципальная программа)</w:t>
      </w:r>
      <w:r w:rsidRPr="00793072">
        <w:rPr>
          <w:b w:val="0"/>
          <w:color w:val="auto"/>
          <w:sz w:val="26"/>
          <w:szCs w:val="26"/>
          <w:lang w:bidi="ar-SA"/>
        </w:rPr>
        <w:t>.</w:t>
      </w:r>
    </w:p>
    <w:p w:rsidR="001E3155" w:rsidRPr="00793072" w:rsidRDefault="001E3155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793072">
        <w:rPr>
          <w:rStyle w:val="aa"/>
          <w:b/>
        </w:rPr>
        <w:t>Срок проведения экспертизы:</w:t>
      </w:r>
      <w:r w:rsidRPr="00793072">
        <w:rPr>
          <w:b w:val="0"/>
          <w:sz w:val="26"/>
          <w:szCs w:val="26"/>
        </w:rPr>
        <w:t xml:space="preserve"> </w:t>
      </w:r>
      <w:r w:rsidR="00637AAD">
        <w:rPr>
          <w:b w:val="0"/>
          <w:sz w:val="26"/>
          <w:szCs w:val="26"/>
        </w:rPr>
        <w:t>1</w:t>
      </w:r>
      <w:r w:rsidR="009833BB">
        <w:rPr>
          <w:b w:val="0"/>
          <w:sz w:val="26"/>
          <w:szCs w:val="26"/>
        </w:rPr>
        <w:t>0</w:t>
      </w:r>
      <w:r w:rsidRPr="009833BB">
        <w:rPr>
          <w:b w:val="0"/>
          <w:sz w:val="26"/>
          <w:szCs w:val="26"/>
        </w:rPr>
        <w:t>.</w:t>
      </w:r>
      <w:r w:rsidR="00793072" w:rsidRPr="009833BB">
        <w:rPr>
          <w:b w:val="0"/>
          <w:sz w:val="26"/>
          <w:szCs w:val="26"/>
        </w:rPr>
        <w:t>11</w:t>
      </w:r>
      <w:r w:rsidRPr="009833BB">
        <w:rPr>
          <w:b w:val="0"/>
          <w:sz w:val="26"/>
          <w:szCs w:val="26"/>
        </w:rPr>
        <w:t>.202</w:t>
      </w:r>
      <w:r w:rsidR="00ED6574" w:rsidRPr="009833BB">
        <w:rPr>
          <w:b w:val="0"/>
          <w:sz w:val="26"/>
          <w:szCs w:val="26"/>
        </w:rPr>
        <w:t>3</w:t>
      </w:r>
      <w:r w:rsidRPr="009833BB">
        <w:rPr>
          <w:b w:val="0"/>
          <w:sz w:val="26"/>
          <w:szCs w:val="26"/>
        </w:rPr>
        <w:t>-</w:t>
      </w:r>
      <w:r w:rsidR="00637AAD" w:rsidRPr="009833BB">
        <w:rPr>
          <w:b w:val="0"/>
          <w:sz w:val="26"/>
          <w:szCs w:val="26"/>
        </w:rPr>
        <w:t>1</w:t>
      </w:r>
      <w:r w:rsidR="009833BB" w:rsidRPr="009833BB">
        <w:rPr>
          <w:b w:val="0"/>
          <w:sz w:val="26"/>
          <w:szCs w:val="26"/>
        </w:rPr>
        <w:t>3</w:t>
      </w:r>
      <w:r w:rsidR="00793072" w:rsidRPr="009833BB">
        <w:rPr>
          <w:b w:val="0"/>
          <w:sz w:val="26"/>
          <w:szCs w:val="26"/>
        </w:rPr>
        <w:t>.11</w:t>
      </w:r>
      <w:r w:rsidRPr="009833BB">
        <w:rPr>
          <w:b w:val="0"/>
          <w:sz w:val="26"/>
          <w:szCs w:val="26"/>
        </w:rPr>
        <w:t>.202</w:t>
      </w:r>
      <w:r w:rsidR="00ED6574" w:rsidRPr="009833BB">
        <w:rPr>
          <w:b w:val="0"/>
          <w:sz w:val="26"/>
          <w:szCs w:val="26"/>
        </w:rPr>
        <w:t>3</w:t>
      </w:r>
      <w:r w:rsidRPr="009833BB">
        <w:rPr>
          <w:b w:val="0"/>
          <w:sz w:val="26"/>
          <w:szCs w:val="26"/>
        </w:rPr>
        <w:t>гг</w:t>
      </w:r>
      <w:r w:rsidRPr="00793072">
        <w:rPr>
          <w:b w:val="0"/>
          <w:sz w:val="26"/>
          <w:szCs w:val="26"/>
        </w:rPr>
        <w:t>.</w:t>
      </w:r>
    </w:p>
    <w:p w:rsidR="00793072" w:rsidRPr="00793072" w:rsidRDefault="00793072" w:rsidP="00D62AA4">
      <w:pPr>
        <w:pStyle w:val="31"/>
        <w:shd w:val="clear" w:color="auto" w:fill="auto"/>
        <w:spacing w:before="0"/>
        <w:ind w:right="20" w:firstLine="709"/>
        <w:jc w:val="both"/>
      </w:pPr>
      <w:r w:rsidRPr="00793072">
        <w:rPr>
          <w:rStyle w:val="aa"/>
        </w:rPr>
        <w:t xml:space="preserve">Порядок проведения экспертизы: </w:t>
      </w:r>
      <w:r w:rsidRPr="00793072">
        <w:rPr>
          <w:rStyle w:val="aa"/>
        </w:rPr>
        <w:tab/>
      </w:r>
      <w:r w:rsidRPr="00793072">
        <w:t>финансово-экономическая экспертиза проекта нормативно - правового акта муниципальной программы осуществлялась с учетом предусмотренного порядка</w:t>
      </w:r>
      <w:r w:rsidR="00D62AA4">
        <w:t xml:space="preserve"> принятия решений о </w:t>
      </w:r>
      <w:r w:rsidRPr="00793072">
        <w:t>разработк</w:t>
      </w:r>
      <w:r w:rsidR="00D62AA4">
        <w:t xml:space="preserve">е </w:t>
      </w:r>
      <w:r w:rsidRPr="00793072">
        <w:t>муниципальных программ</w:t>
      </w:r>
      <w:r w:rsidR="00D62AA4">
        <w:t xml:space="preserve"> Пировского муниципального округа</w:t>
      </w:r>
      <w:r w:rsidRPr="00793072">
        <w:t xml:space="preserve">, </w:t>
      </w:r>
      <w:r w:rsidR="00D62AA4">
        <w:t xml:space="preserve">из формирования и реализации, </w:t>
      </w:r>
      <w:r w:rsidRPr="00793072">
        <w:t>утвержденн</w:t>
      </w:r>
      <w:r w:rsidR="00D62AA4">
        <w:t>ым</w:t>
      </w:r>
      <w:r w:rsidRPr="00793072">
        <w:t xml:space="preserve"> </w:t>
      </w:r>
      <w:r w:rsidR="00D62AA4">
        <w:t>Постановлением</w:t>
      </w:r>
      <w:r w:rsidRPr="00793072">
        <w:t xml:space="preserve"> администрации Пировского муниципального округа </w:t>
      </w:r>
      <w:r w:rsidR="00D62AA4">
        <w:t>09.07.2021</w:t>
      </w:r>
      <w:r w:rsidRPr="00793072">
        <w:t>г.</w:t>
      </w:r>
      <w:r w:rsidR="00D62AA4">
        <w:t xml:space="preserve"> </w:t>
      </w:r>
      <w:r w:rsidRPr="00793072">
        <w:t xml:space="preserve"> №</w:t>
      </w:r>
      <w:r w:rsidR="00D62AA4">
        <w:t>377-п</w:t>
      </w:r>
      <w:r w:rsidR="00DA6BE7">
        <w:t xml:space="preserve"> (далее - Порядок №377-п)</w:t>
      </w:r>
      <w:r w:rsidRPr="00793072">
        <w:t>, в соответствии со статьёй 179 Бюджетного кодекса Российской Федерации.</w:t>
      </w:r>
    </w:p>
    <w:p w:rsidR="00D95254" w:rsidRDefault="00D95254" w:rsidP="00D95254">
      <w:pPr>
        <w:pStyle w:val="31"/>
        <w:shd w:val="clear" w:color="auto" w:fill="auto"/>
        <w:spacing w:before="0"/>
        <w:ind w:left="720"/>
        <w:jc w:val="both"/>
      </w:pPr>
      <w:r>
        <w:t xml:space="preserve">Экспертиза проведена председателем </w:t>
      </w:r>
      <w:proofErr w:type="spellStart"/>
      <w:r>
        <w:t>Коробейниковой</w:t>
      </w:r>
      <w:proofErr w:type="spellEnd"/>
      <w:r>
        <w:t xml:space="preserve"> Т.А.</w:t>
      </w:r>
    </w:p>
    <w:p w:rsidR="00D95254" w:rsidRDefault="00D95254" w:rsidP="00D95254">
      <w:pPr>
        <w:pStyle w:val="31"/>
        <w:shd w:val="clear" w:color="auto" w:fill="auto"/>
        <w:tabs>
          <w:tab w:val="center" w:leader="underscore" w:pos="6185"/>
        </w:tabs>
        <w:spacing w:before="0"/>
        <w:ind w:right="20" w:firstLine="720"/>
        <w:jc w:val="both"/>
      </w:pPr>
      <w:r>
        <w:t xml:space="preserve">Проект программы поступил в контрольно-счетный орган сопроводительным письмом </w:t>
      </w:r>
      <w:r w:rsidRPr="009135E6">
        <w:t>№</w:t>
      </w:r>
      <w:r w:rsidR="009135E6" w:rsidRPr="009135E6">
        <w:t>1033</w:t>
      </w:r>
      <w:r w:rsidRPr="009135E6">
        <w:t xml:space="preserve"> от 09.11.202</w:t>
      </w:r>
      <w:r w:rsidR="009135E6" w:rsidRPr="009135E6">
        <w:t>3</w:t>
      </w:r>
      <w:r w:rsidRPr="009135E6">
        <w:t>г</w:t>
      </w:r>
      <w:r>
        <w:t>.</w:t>
      </w:r>
    </w:p>
    <w:p w:rsidR="00793072" w:rsidRDefault="00DA6BE7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DA6BE7">
        <w:rPr>
          <w:sz w:val="26"/>
          <w:szCs w:val="26"/>
        </w:rPr>
        <w:t>Результаты экспертизы Проекта</w:t>
      </w:r>
      <w:r>
        <w:rPr>
          <w:b w:val="0"/>
          <w:sz w:val="26"/>
          <w:szCs w:val="26"/>
        </w:rPr>
        <w:t>:</w:t>
      </w:r>
    </w:p>
    <w:p w:rsidR="00DA6BE7" w:rsidRDefault="00ED6574" w:rsidP="00D62AA4">
      <w:pPr>
        <w:spacing w:line="326" w:lineRule="exac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6574">
        <w:rPr>
          <w:rFonts w:ascii="Times New Roman" w:eastAsia="Times New Roman" w:hAnsi="Times New Roman" w:cs="Times New Roman"/>
          <w:bCs/>
          <w:sz w:val="26"/>
          <w:szCs w:val="26"/>
        </w:rPr>
        <w:t>Проект разработан на основании постановления администрации Пировского муниципального округа от 02.10.2023 №418-п «Об утверждении перечня муниципальных программ Пировского муниципального округа» (далее -постановление №418-п), принятого в соответствии с порядком №377-п</w:t>
      </w:r>
      <w:r w:rsidR="00B44DC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44DC2" w:rsidRPr="00793072" w:rsidRDefault="00B44DC2" w:rsidP="00B44DC2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35353C">
        <w:rPr>
          <w:b w:val="0"/>
          <w:sz w:val="26"/>
          <w:szCs w:val="26"/>
        </w:rPr>
        <w:t xml:space="preserve">Проект </w:t>
      </w:r>
      <w:r>
        <w:rPr>
          <w:b w:val="0"/>
          <w:sz w:val="26"/>
          <w:szCs w:val="26"/>
        </w:rPr>
        <w:t xml:space="preserve">постановления об утверждении </w:t>
      </w:r>
      <w:r w:rsidRPr="0035353C">
        <w:rPr>
          <w:b w:val="0"/>
          <w:sz w:val="26"/>
          <w:szCs w:val="26"/>
        </w:rPr>
        <w:t xml:space="preserve">муниципальной программы содержит ссылку на нормативно-правовой акт, утративший силу- решение Пировского окружного Совета депутатов от 26.11.2020 №5-34р «Об утверждении Положения о </w:t>
      </w:r>
      <w:r w:rsidRPr="0035353C">
        <w:rPr>
          <w:b w:val="0"/>
          <w:sz w:val="26"/>
          <w:szCs w:val="26"/>
        </w:rPr>
        <w:lastRenderedPageBreak/>
        <w:t>бюджетном процессе в Пировском муниципальном округе».</w:t>
      </w:r>
    </w:p>
    <w:p w:rsidR="00D94214" w:rsidRPr="00793072" w:rsidRDefault="00D94214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901916" w:rsidRPr="0084237E" w:rsidRDefault="00901916" w:rsidP="00DA6BE7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709"/>
        <w:jc w:val="both"/>
      </w:pPr>
      <w:r w:rsidRPr="0084237E">
        <w:t xml:space="preserve">1.Анализ соответствия целей и задач муниципальной программы основным направлением </w:t>
      </w:r>
      <w:r w:rsidR="00ED61BA" w:rsidRPr="0084237E">
        <w:t xml:space="preserve">государственной политики </w:t>
      </w:r>
      <w:r w:rsidR="00AD590F" w:rsidRPr="0084237E">
        <w:t xml:space="preserve">Российской Федерации и </w:t>
      </w:r>
      <w:r w:rsidR="00ED61BA" w:rsidRPr="0084237E">
        <w:t>Красноярского края в</w:t>
      </w:r>
      <w:r w:rsidRPr="0084237E">
        <w:t xml:space="preserve"> сфере</w:t>
      </w:r>
      <w:r w:rsidR="00ED61BA" w:rsidRPr="0084237E">
        <w:t xml:space="preserve"> </w:t>
      </w:r>
      <w:r w:rsidR="00670559" w:rsidRPr="0084237E">
        <w:t>образования</w:t>
      </w:r>
    </w:p>
    <w:p w:rsidR="00FA365F" w:rsidRPr="003B71E6" w:rsidRDefault="00FA365F" w:rsidP="00D62AA4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709"/>
        <w:jc w:val="center"/>
        <w:rPr>
          <w:highlight w:val="yellow"/>
        </w:rPr>
      </w:pPr>
    </w:p>
    <w:p w:rsidR="00645AF0" w:rsidRPr="0084237E" w:rsidRDefault="00645AF0" w:rsidP="00645AF0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37E">
        <w:rPr>
          <w:rFonts w:ascii="Times New Roman" w:hAnsi="Times New Roman" w:cs="Times New Roman"/>
          <w:sz w:val="26"/>
          <w:szCs w:val="26"/>
        </w:rPr>
        <w:t>Приоритеты государственной политики Российской Федерации в сфере</w:t>
      </w:r>
      <w:r w:rsidR="009428AA" w:rsidRPr="0084237E">
        <w:rPr>
          <w:rFonts w:ascii="Times New Roman" w:hAnsi="Times New Roman" w:cs="Times New Roman"/>
          <w:sz w:val="26"/>
          <w:szCs w:val="26"/>
        </w:rPr>
        <w:t xml:space="preserve"> </w:t>
      </w:r>
      <w:r w:rsidRPr="0084237E">
        <w:rPr>
          <w:rFonts w:ascii="Times New Roman" w:hAnsi="Times New Roman" w:cs="Times New Roman"/>
          <w:sz w:val="26"/>
          <w:szCs w:val="26"/>
        </w:rPr>
        <w:t>образования определены Указом Президента Российской Федерации от 07.05.2018</w:t>
      </w:r>
      <w:r w:rsidR="009428AA" w:rsidRPr="0084237E">
        <w:rPr>
          <w:rFonts w:ascii="Times New Roman" w:hAnsi="Times New Roman" w:cs="Times New Roman"/>
          <w:sz w:val="26"/>
          <w:szCs w:val="26"/>
        </w:rPr>
        <w:t xml:space="preserve"> №</w:t>
      </w:r>
      <w:r w:rsidRPr="0084237E">
        <w:rPr>
          <w:rFonts w:ascii="Times New Roman" w:hAnsi="Times New Roman" w:cs="Times New Roman"/>
          <w:sz w:val="26"/>
          <w:szCs w:val="26"/>
        </w:rPr>
        <w:t xml:space="preserve"> 204 «О национальных целях и стратегических задачах развития Российской</w:t>
      </w:r>
      <w:r w:rsidR="009428AA" w:rsidRPr="0084237E">
        <w:rPr>
          <w:rFonts w:ascii="Times New Roman" w:hAnsi="Times New Roman" w:cs="Times New Roman"/>
          <w:sz w:val="26"/>
          <w:szCs w:val="26"/>
        </w:rPr>
        <w:t xml:space="preserve"> </w:t>
      </w:r>
      <w:r w:rsidRPr="0084237E">
        <w:rPr>
          <w:rFonts w:ascii="Times New Roman" w:hAnsi="Times New Roman" w:cs="Times New Roman"/>
          <w:sz w:val="26"/>
          <w:szCs w:val="26"/>
        </w:rPr>
        <w:t xml:space="preserve">Федерации до 2024 года» и Федеральным законом от 29.12.2012 </w:t>
      </w:r>
      <w:r w:rsidR="009428AA" w:rsidRPr="0084237E">
        <w:rPr>
          <w:rFonts w:ascii="Times New Roman" w:hAnsi="Times New Roman" w:cs="Times New Roman"/>
          <w:sz w:val="26"/>
          <w:szCs w:val="26"/>
        </w:rPr>
        <w:t>№</w:t>
      </w:r>
      <w:r w:rsidRPr="0084237E">
        <w:rPr>
          <w:rFonts w:ascii="Times New Roman" w:hAnsi="Times New Roman" w:cs="Times New Roman"/>
          <w:sz w:val="26"/>
          <w:szCs w:val="26"/>
        </w:rPr>
        <w:t xml:space="preserve"> 273-ФЗ «Об</w:t>
      </w:r>
      <w:r w:rsidR="009428AA" w:rsidRPr="0084237E">
        <w:rPr>
          <w:rFonts w:ascii="Times New Roman" w:hAnsi="Times New Roman" w:cs="Times New Roman"/>
          <w:sz w:val="26"/>
          <w:szCs w:val="26"/>
        </w:rPr>
        <w:t xml:space="preserve"> </w:t>
      </w:r>
      <w:r w:rsidRPr="0084237E">
        <w:rPr>
          <w:rFonts w:ascii="Times New Roman" w:hAnsi="Times New Roman" w:cs="Times New Roman"/>
          <w:sz w:val="26"/>
          <w:szCs w:val="26"/>
        </w:rPr>
        <w:t>образовании в Российской Федерации».</w:t>
      </w:r>
    </w:p>
    <w:p w:rsidR="00645AF0" w:rsidRPr="0093259D" w:rsidRDefault="00645AF0" w:rsidP="00645AF0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59D">
        <w:rPr>
          <w:rFonts w:ascii="Times New Roman" w:hAnsi="Times New Roman" w:cs="Times New Roman"/>
          <w:sz w:val="26"/>
          <w:szCs w:val="26"/>
        </w:rPr>
        <w:t>К числу таких приоритетов относятся: качество образования, доступность</w:t>
      </w:r>
      <w:r w:rsidR="009428AA" w:rsidRPr="0093259D">
        <w:rPr>
          <w:rFonts w:ascii="Times New Roman" w:hAnsi="Times New Roman" w:cs="Times New Roman"/>
          <w:sz w:val="26"/>
          <w:szCs w:val="26"/>
        </w:rPr>
        <w:t xml:space="preserve"> </w:t>
      </w:r>
      <w:r w:rsidRPr="0093259D">
        <w:rPr>
          <w:rFonts w:ascii="Times New Roman" w:hAnsi="Times New Roman" w:cs="Times New Roman"/>
          <w:sz w:val="26"/>
          <w:szCs w:val="26"/>
        </w:rPr>
        <w:t>образования, в том числе дошкольного для детей в возрасте до 3 лет; воспитание</w:t>
      </w:r>
      <w:r w:rsidR="009428AA" w:rsidRPr="0093259D">
        <w:rPr>
          <w:rFonts w:ascii="Times New Roman" w:hAnsi="Times New Roman" w:cs="Times New Roman"/>
          <w:sz w:val="26"/>
          <w:szCs w:val="26"/>
        </w:rPr>
        <w:t xml:space="preserve"> </w:t>
      </w:r>
      <w:r w:rsidRPr="0093259D">
        <w:rPr>
          <w:rFonts w:ascii="Times New Roman" w:hAnsi="Times New Roman" w:cs="Times New Roman"/>
          <w:sz w:val="26"/>
          <w:szCs w:val="26"/>
        </w:rPr>
        <w:t>гармонично развитой и социально ответственной личности на основе духовно-нравственных ценностей народов Российской Федерации, исторических</w:t>
      </w:r>
      <w:r w:rsidR="009428AA" w:rsidRPr="0093259D">
        <w:rPr>
          <w:rFonts w:ascii="Times New Roman" w:hAnsi="Times New Roman" w:cs="Times New Roman"/>
          <w:sz w:val="26"/>
          <w:szCs w:val="26"/>
        </w:rPr>
        <w:t xml:space="preserve"> </w:t>
      </w:r>
      <w:r w:rsidRPr="0093259D">
        <w:rPr>
          <w:rFonts w:ascii="Times New Roman" w:hAnsi="Times New Roman" w:cs="Times New Roman"/>
          <w:sz w:val="26"/>
          <w:szCs w:val="26"/>
        </w:rPr>
        <w:t>и национально-культурных традиций.</w:t>
      </w:r>
    </w:p>
    <w:p w:rsidR="00645AF0" w:rsidRPr="0084237E" w:rsidRDefault="000F2A14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37E">
        <w:rPr>
          <w:rFonts w:ascii="Times New Roman" w:hAnsi="Times New Roman" w:cs="Times New Roman"/>
          <w:sz w:val="26"/>
          <w:szCs w:val="26"/>
        </w:rPr>
        <w:t>Приоритеты государственной политики Красноярского края в сфере образования закреплены государственной программой Красноярского края «Развитие образования».</w:t>
      </w:r>
    </w:p>
    <w:p w:rsidR="00645AF0" w:rsidRPr="0084237E" w:rsidRDefault="000F2A14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37E">
        <w:rPr>
          <w:rFonts w:ascii="Times New Roman" w:hAnsi="Times New Roman" w:cs="Times New Roman"/>
          <w:sz w:val="26"/>
          <w:szCs w:val="26"/>
        </w:rPr>
        <w:t>Цель муниципальной программы «</w:t>
      </w:r>
      <w:r w:rsidR="0084237E" w:rsidRPr="0084237E">
        <w:rPr>
          <w:rFonts w:ascii="Times New Roman" w:hAnsi="Times New Roman" w:cs="Times New Roman"/>
          <w:sz w:val="26"/>
          <w:szCs w:val="26"/>
        </w:rPr>
        <w:t>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(и адаптированным общеобразовательным программам), дополнительного образования, общедоступного бесплатного дошкольного образования на территории Пировского муниципального округа, государственная поддержка детей-сирот, детей, оставшихся без попечения родителей, отдых и оздоровление детей в летний период, повышение эффективности управления образовательными учреждениями</w:t>
      </w:r>
      <w:r w:rsidRPr="0084237E">
        <w:rPr>
          <w:rFonts w:ascii="Times New Roman" w:hAnsi="Times New Roman" w:cs="Times New Roman"/>
          <w:sz w:val="26"/>
          <w:szCs w:val="26"/>
        </w:rPr>
        <w:t>» будет достигнута через решение следующих задач:</w:t>
      </w:r>
    </w:p>
    <w:p w:rsidR="00FF2F9C" w:rsidRPr="00FF2F9C" w:rsidRDefault="00FF2F9C" w:rsidP="00FF2F9C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FF2F9C">
        <w:rPr>
          <w:rFonts w:ascii="Times New Roman" w:hAnsi="Times New Roman" w:cs="Times New Roman"/>
          <w:sz w:val="26"/>
          <w:szCs w:val="26"/>
        </w:rPr>
        <w:t>беспечение доступного и качественного дошкольного образования, присмотра и ухода за детьми дошкольного возраста, в том числе за счет вариативных форм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2F9C" w:rsidRPr="00FF2F9C" w:rsidRDefault="00FF2F9C" w:rsidP="00FF2F9C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F2F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F2F9C">
        <w:rPr>
          <w:rFonts w:ascii="Times New Roman" w:hAnsi="Times New Roman" w:cs="Times New Roman"/>
          <w:sz w:val="26"/>
          <w:szCs w:val="26"/>
        </w:rPr>
        <w:t>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2F9C" w:rsidRPr="00FF2F9C" w:rsidRDefault="00FF2F9C" w:rsidP="00FF2F9C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F2F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F2F9C">
        <w:rPr>
          <w:rFonts w:ascii="Times New Roman" w:hAnsi="Times New Roman" w:cs="Times New Roman"/>
          <w:sz w:val="26"/>
          <w:szCs w:val="26"/>
        </w:rPr>
        <w:t>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2F9C" w:rsidRPr="00FF2F9C" w:rsidRDefault="00FF2F9C" w:rsidP="00FF2F9C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</w:t>
      </w:r>
      <w:r w:rsidRPr="00FF2F9C">
        <w:rPr>
          <w:rFonts w:ascii="Times New Roman" w:hAnsi="Times New Roman" w:cs="Times New Roman"/>
          <w:sz w:val="26"/>
          <w:szCs w:val="26"/>
        </w:rPr>
        <w:t xml:space="preserve"> необходимых и достаточных условий для оздоровления, отдыха и занятости детей и подростков в каникулярное (летнее) время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2F9C" w:rsidRPr="00FF2F9C" w:rsidRDefault="00FF2F9C" w:rsidP="00FF2F9C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F2F9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F2F9C">
        <w:rPr>
          <w:rFonts w:ascii="Times New Roman" w:hAnsi="Times New Roman" w:cs="Times New Roman"/>
          <w:sz w:val="26"/>
          <w:szCs w:val="26"/>
        </w:rPr>
        <w:t>беспечение условий для развития в муниципальных образовательных учреждениях Пировского муниципального округа физической культуры и спорта.</w:t>
      </w:r>
    </w:p>
    <w:p w:rsidR="00FF2F9C" w:rsidRPr="00FF2F9C" w:rsidRDefault="00FF2F9C" w:rsidP="00FF2F9C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F2F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F2F9C">
        <w:rPr>
          <w:rFonts w:ascii="Times New Roman" w:hAnsi="Times New Roman" w:cs="Times New Roman"/>
          <w:sz w:val="26"/>
          <w:szCs w:val="26"/>
        </w:rPr>
        <w:t>оздание необходимых и достаточных условий, направленных на обеспечение обучающихся муниципальных общеобразовательных организаций рациональным и сбалансированным питанием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2F9C" w:rsidRPr="00FF2F9C" w:rsidRDefault="00FF2F9C" w:rsidP="00FF2F9C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FF2F9C">
        <w:rPr>
          <w:rFonts w:ascii="Times New Roman" w:hAnsi="Times New Roman" w:cs="Times New Roman"/>
          <w:sz w:val="26"/>
          <w:szCs w:val="26"/>
        </w:rPr>
        <w:t>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2F9C" w:rsidRPr="00FF2F9C" w:rsidRDefault="00FF2F9C" w:rsidP="00FF2F9C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FF2F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F2F9C">
        <w:rPr>
          <w:rFonts w:ascii="Times New Roman" w:hAnsi="Times New Roman" w:cs="Times New Roman"/>
          <w:sz w:val="26"/>
          <w:szCs w:val="26"/>
        </w:rPr>
        <w:t>беспеч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FF2F9C">
        <w:rPr>
          <w:rFonts w:ascii="Times New Roman" w:hAnsi="Times New Roman" w:cs="Times New Roman"/>
          <w:sz w:val="26"/>
          <w:szCs w:val="26"/>
        </w:rPr>
        <w:t xml:space="preserve"> функционировани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F2F9C">
        <w:rPr>
          <w:rFonts w:ascii="Times New Roman" w:hAnsi="Times New Roman" w:cs="Times New Roman"/>
          <w:sz w:val="26"/>
          <w:szCs w:val="26"/>
        </w:rPr>
        <w:t xml:space="preserve">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дополнительных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2A14" w:rsidRPr="003B71E6" w:rsidRDefault="00FF2F9C" w:rsidP="00FF2F9C">
      <w:pPr>
        <w:ind w:right="4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F2F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F2F9C">
        <w:rPr>
          <w:rFonts w:ascii="Times New Roman" w:hAnsi="Times New Roman" w:cs="Times New Roman"/>
          <w:sz w:val="26"/>
          <w:szCs w:val="26"/>
        </w:rPr>
        <w:t>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344E" w:rsidRDefault="005F0E65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F9C">
        <w:rPr>
          <w:rFonts w:ascii="Times New Roman" w:hAnsi="Times New Roman" w:cs="Times New Roman"/>
          <w:sz w:val="26"/>
          <w:szCs w:val="26"/>
        </w:rPr>
        <w:t xml:space="preserve">Цели и задачи муниципальной программы </w:t>
      </w:r>
      <w:proofErr w:type="spellStart"/>
      <w:r w:rsidRPr="00FF2F9C">
        <w:rPr>
          <w:rFonts w:ascii="Times New Roman" w:hAnsi="Times New Roman" w:cs="Times New Roman"/>
          <w:sz w:val="26"/>
          <w:szCs w:val="26"/>
        </w:rPr>
        <w:t>сонаправленны</w:t>
      </w:r>
      <w:proofErr w:type="spellEnd"/>
      <w:r w:rsidRPr="00FF2F9C">
        <w:rPr>
          <w:rFonts w:ascii="Times New Roman" w:hAnsi="Times New Roman" w:cs="Times New Roman"/>
          <w:sz w:val="26"/>
          <w:szCs w:val="26"/>
        </w:rPr>
        <w:t xml:space="preserve"> </w:t>
      </w:r>
      <w:r w:rsidR="000F2A14" w:rsidRPr="00FF2F9C">
        <w:rPr>
          <w:rFonts w:ascii="Times New Roman" w:hAnsi="Times New Roman" w:cs="Times New Roman"/>
          <w:sz w:val="26"/>
          <w:szCs w:val="26"/>
        </w:rPr>
        <w:t xml:space="preserve">приоритетам </w:t>
      </w:r>
      <w:r w:rsidRPr="00FF2F9C">
        <w:rPr>
          <w:rFonts w:ascii="Times New Roman" w:hAnsi="Times New Roman" w:cs="Times New Roman"/>
          <w:sz w:val="26"/>
          <w:szCs w:val="26"/>
        </w:rPr>
        <w:t>государственной политике Российской Федерации и Красноярского края.</w:t>
      </w:r>
    </w:p>
    <w:p w:rsidR="00DA2257" w:rsidRDefault="00DA2257" w:rsidP="00D62AA4">
      <w:pPr>
        <w:spacing w:line="322" w:lineRule="exact"/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3C3C" w:rsidRPr="00523C3C" w:rsidRDefault="00523C3C" w:rsidP="00D62AA4">
      <w:pPr>
        <w:pStyle w:val="3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23C3C">
        <w:rPr>
          <w:sz w:val="26"/>
          <w:szCs w:val="26"/>
        </w:rPr>
        <w:t xml:space="preserve">2.Оценка соответствия Проекта приоритетам социально-экономического развития Пировского муниципального округа, его ориентированности на развитие в сфере </w:t>
      </w:r>
      <w:r w:rsidR="00670559">
        <w:rPr>
          <w:sz w:val="26"/>
          <w:szCs w:val="26"/>
        </w:rPr>
        <w:t>образования</w:t>
      </w:r>
    </w:p>
    <w:p w:rsidR="00901916" w:rsidRDefault="00523C3C" w:rsidP="003B71E6">
      <w:pPr>
        <w:pStyle w:val="30"/>
        <w:spacing w:line="240" w:lineRule="auto"/>
        <w:ind w:firstLine="709"/>
        <w:jc w:val="both"/>
        <w:rPr>
          <w:b w:val="0"/>
          <w:sz w:val="26"/>
          <w:szCs w:val="26"/>
        </w:rPr>
      </w:pPr>
      <w:r w:rsidRPr="00523C3C">
        <w:rPr>
          <w:b w:val="0"/>
          <w:sz w:val="26"/>
          <w:szCs w:val="26"/>
        </w:rPr>
        <w:br/>
      </w:r>
      <w:r>
        <w:rPr>
          <w:b w:val="0"/>
          <w:sz w:val="26"/>
          <w:szCs w:val="26"/>
        </w:rPr>
        <w:tab/>
      </w:r>
      <w:r w:rsidRPr="00523C3C">
        <w:rPr>
          <w:b w:val="0"/>
          <w:sz w:val="26"/>
          <w:szCs w:val="26"/>
        </w:rPr>
        <w:t>Согласно п.</w:t>
      </w:r>
      <w:r>
        <w:rPr>
          <w:b w:val="0"/>
          <w:sz w:val="26"/>
          <w:szCs w:val="26"/>
        </w:rPr>
        <w:t>1.</w:t>
      </w:r>
      <w:r w:rsidRPr="00523C3C">
        <w:rPr>
          <w:b w:val="0"/>
          <w:sz w:val="26"/>
          <w:szCs w:val="26"/>
        </w:rPr>
        <w:t xml:space="preserve">2 Порядка </w:t>
      </w:r>
      <w:r>
        <w:rPr>
          <w:b w:val="0"/>
          <w:sz w:val="26"/>
          <w:szCs w:val="26"/>
        </w:rPr>
        <w:t>№377-п</w:t>
      </w:r>
      <w:r w:rsidRPr="00523C3C">
        <w:rPr>
          <w:b w:val="0"/>
          <w:sz w:val="26"/>
          <w:szCs w:val="26"/>
        </w:rPr>
        <w:t xml:space="preserve"> муниципальная программа </w:t>
      </w:r>
      <w:r>
        <w:rPr>
          <w:b w:val="0"/>
          <w:sz w:val="26"/>
          <w:szCs w:val="26"/>
        </w:rPr>
        <w:t>–</w:t>
      </w:r>
      <w:r w:rsidRPr="00523C3C">
        <w:rPr>
          <w:b w:val="0"/>
          <w:sz w:val="26"/>
          <w:szCs w:val="26"/>
        </w:rPr>
        <w:t xml:space="preserve"> документ</w:t>
      </w:r>
      <w:r>
        <w:rPr>
          <w:b w:val="0"/>
          <w:sz w:val="26"/>
          <w:szCs w:val="26"/>
        </w:rPr>
        <w:t xml:space="preserve"> </w:t>
      </w:r>
      <w:r w:rsidRPr="00523C3C">
        <w:rPr>
          <w:b w:val="0"/>
          <w:sz w:val="26"/>
          <w:szCs w:val="26"/>
        </w:rPr>
        <w:t>стратегического планирования, содержащий комплекс планируемых мероприятий,</w:t>
      </w:r>
      <w:r>
        <w:rPr>
          <w:b w:val="0"/>
          <w:sz w:val="26"/>
          <w:szCs w:val="26"/>
        </w:rPr>
        <w:t xml:space="preserve"> </w:t>
      </w:r>
      <w:r w:rsidRPr="00523C3C">
        <w:rPr>
          <w:b w:val="0"/>
          <w:sz w:val="26"/>
          <w:szCs w:val="26"/>
        </w:rPr>
        <w:t>взаимоувязанных по задачам, срокам осуществления, исполнителям и ресурсам</w:t>
      </w:r>
      <w:r>
        <w:rPr>
          <w:b w:val="0"/>
          <w:sz w:val="26"/>
          <w:szCs w:val="26"/>
        </w:rPr>
        <w:t xml:space="preserve"> и </w:t>
      </w:r>
      <w:r w:rsidRPr="00523C3C">
        <w:rPr>
          <w:b w:val="0"/>
          <w:sz w:val="26"/>
          <w:szCs w:val="26"/>
        </w:rPr>
        <w:t>обеспечивающих наиболее эффективное достижение целей и решение задач</w:t>
      </w:r>
      <w:r>
        <w:rPr>
          <w:b w:val="0"/>
          <w:sz w:val="26"/>
          <w:szCs w:val="26"/>
        </w:rPr>
        <w:t xml:space="preserve"> социально-экономического развития Пировского муниципального округа.</w:t>
      </w:r>
      <w:r w:rsidRPr="00523C3C">
        <w:rPr>
          <w:b w:val="0"/>
          <w:sz w:val="26"/>
          <w:szCs w:val="26"/>
        </w:rPr>
        <w:br/>
      </w:r>
      <w:r w:rsidR="00E23F50">
        <w:rPr>
          <w:b w:val="0"/>
          <w:sz w:val="26"/>
          <w:szCs w:val="26"/>
        </w:rPr>
        <w:tab/>
      </w:r>
      <w:r w:rsidR="003B71E6" w:rsidRPr="003B71E6">
        <w:rPr>
          <w:b w:val="0"/>
          <w:sz w:val="26"/>
          <w:szCs w:val="26"/>
        </w:rPr>
        <w:t>Стратегия социально-экономического развития округа в настоящее время не утверждена. Проект Стратегии социально-экономического развития округа находиться на стадии разработки. Программа разработана при отсутствии в округе стратегических ориентиров.</w:t>
      </w:r>
    </w:p>
    <w:p w:rsidR="00911E5E" w:rsidRPr="00793072" w:rsidRDefault="00911E5E" w:rsidP="003B71E6">
      <w:pPr>
        <w:pStyle w:val="30"/>
        <w:spacing w:line="240" w:lineRule="auto"/>
        <w:ind w:firstLine="709"/>
        <w:jc w:val="both"/>
        <w:rPr>
          <w:b w:val="0"/>
          <w:sz w:val="26"/>
          <w:szCs w:val="26"/>
        </w:rPr>
      </w:pPr>
    </w:p>
    <w:p w:rsidR="00253469" w:rsidRPr="00793072" w:rsidRDefault="009405E5" w:rsidP="009405E5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both"/>
      </w:pPr>
      <w:bookmarkStart w:id="0" w:name="bookmark2"/>
      <w:r>
        <w:t>3</w:t>
      </w:r>
      <w:r w:rsidR="00DB03AB" w:rsidRPr="00793072">
        <w:t>.</w:t>
      </w:r>
      <w:r w:rsidR="00B12D4E" w:rsidRPr="00793072">
        <w:t>Анализ структуры и содержание муниципальной программы</w:t>
      </w:r>
      <w:bookmarkEnd w:id="0"/>
    </w:p>
    <w:p w:rsidR="00FA365F" w:rsidRPr="00793072" w:rsidRDefault="00FA365F" w:rsidP="00D62AA4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center"/>
      </w:pPr>
    </w:p>
    <w:p w:rsidR="000F455D" w:rsidRDefault="00C03540" w:rsidP="000F455D">
      <w:pPr>
        <w:pStyle w:val="21"/>
        <w:spacing w:before="0"/>
        <w:ind w:right="20" w:firstLine="709"/>
      </w:pPr>
      <w:r w:rsidRPr="00C03540">
        <w:t xml:space="preserve">Согласно паспорту </w:t>
      </w:r>
      <w:r>
        <w:t>муниципальной программы</w:t>
      </w:r>
      <w:r w:rsidRPr="00C03540">
        <w:t xml:space="preserve"> ответственный исполнитель - </w:t>
      </w:r>
      <w:r w:rsidR="00747826" w:rsidRPr="00747826">
        <w:t>Отдел образования администрации Пировского муниципального округа</w:t>
      </w:r>
      <w:r w:rsidRPr="00C03540">
        <w:t>.</w:t>
      </w:r>
      <w:r w:rsidR="00654785">
        <w:t xml:space="preserve"> Соисполнители отсутствуют.</w:t>
      </w:r>
    </w:p>
    <w:p w:rsidR="000F455D" w:rsidRDefault="000F455D" w:rsidP="000F455D">
      <w:pPr>
        <w:pStyle w:val="21"/>
        <w:spacing w:before="0"/>
        <w:ind w:right="20" w:firstLine="709"/>
      </w:pPr>
      <w:r>
        <w:t xml:space="preserve">Наименования программы, подпрограммы, ответственного исполнителя программы соответствуют </w:t>
      </w:r>
      <w:r w:rsidRPr="000F455D">
        <w:t>постановлению №418-п.</w:t>
      </w:r>
    </w:p>
    <w:p w:rsidR="00F62A86" w:rsidRDefault="00B12D4E" w:rsidP="000F455D">
      <w:pPr>
        <w:pStyle w:val="21"/>
        <w:spacing w:before="0"/>
        <w:ind w:right="20" w:firstLine="709"/>
      </w:pPr>
      <w:r w:rsidRPr="00793072">
        <w:t xml:space="preserve">Структура муниципальной программы предусматривает реализацию </w:t>
      </w:r>
      <w:r w:rsidR="00F62A86">
        <w:t>трех</w:t>
      </w:r>
      <w:r w:rsidRPr="00793072">
        <w:t xml:space="preserve"> подпрограмм:</w:t>
      </w:r>
    </w:p>
    <w:p w:rsidR="00F62A86" w:rsidRDefault="00F62A86" w:rsidP="00F62A86">
      <w:pPr>
        <w:pStyle w:val="21"/>
        <w:shd w:val="clear" w:color="auto" w:fill="auto"/>
        <w:spacing w:before="0" w:line="240" w:lineRule="auto"/>
        <w:ind w:right="20" w:firstLine="709"/>
      </w:pPr>
      <w:r>
        <w:t>Подпрограмма 1 «Развитие дошкольного, общего и дополнительного образования детей»;</w:t>
      </w:r>
    </w:p>
    <w:p w:rsidR="00F62A86" w:rsidRDefault="00F62A86" w:rsidP="00F62A86">
      <w:pPr>
        <w:pStyle w:val="21"/>
        <w:shd w:val="clear" w:color="auto" w:fill="auto"/>
        <w:spacing w:before="0" w:line="240" w:lineRule="auto"/>
        <w:ind w:right="20" w:firstLine="709"/>
      </w:pPr>
      <w:r>
        <w:t>Подпрограмма 2 «Господдержка детей - сирот, расширение практики применения семейных форм воспитания»;</w:t>
      </w:r>
    </w:p>
    <w:p w:rsidR="00F62A86" w:rsidRDefault="00F62A86" w:rsidP="00F62A86">
      <w:pPr>
        <w:pStyle w:val="21"/>
        <w:shd w:val="clear" w:color="auto" w:fill="auto"/>
        <w:spacing w:before="0" w:line="240" w:lineRule="auto"/>
        <w:ind w:right="20" w:firstLine="709"/>
      </w:pPr>
      <w:r>
        <w:t>Подпрограмма 3 «Обеспечение реализации муниципальной программы и прочие мероприятия».</w:t>
      </w:r>
    </w:p>
    <w:p w:rsidR="00C67385" w:rsidRDefault="00C67385" w:rsidP="0087441C">
      <w:pPr>
        <w:pStyle w:val="21"/>
        <w:shd w:val="clear" w:color="auto" w:fill="auto"/>
        <w:spacing w:before="0" w:line="240" w:lineRule="auto"/>
        <w:ind w:right="20" w:firstLine="709"/>
      </w:pPr>
      <w:r>
        <w:t>По сравнению с действующей муниципальной программой структура программ</w:t>
      </w:r>
      <w:r w:rsidR="005C33DD">
        <w:t>ы</w:t>
      </w:r>
      <w:r>
        <w:t xml:space="preserve"> не изменилась.</w:t>
      </w:r>
    </w:p>
    <w:p w:rsidR="009833BB" w:rsidRDefault="00876205" w:rsidP="009833BB">
      <w:pPr>
        <w:pStyle w:val="21"/>
        <w:shd w:val="clear" w:color="auto" w:fill="auto"/>
        <w:spacing w:before="0" w:line="240" w:lineRule="auto"/>
        <w:ind w:right="20" w:firstLine="709"/>
      </w:pPr>
      <w:r w:rsidRPr="00876205">
        <w:t>Мероприятия направлены: на обеспечение деятельности</w:t>
      </w:r>
      <w:r w:rsidRPr="00876205">
        <w:rPr>
          <w:rFonts w:ascii="Arial" w:eastAsia="Courier New" w:hAnsi="Arial" w:cs="Arial"/>
          <w:sz w:val="35"/>
          <w:szCs w:val="35"/>
        </w:rPr>
        <w:t xml:space="preserve"> </w:t>
      </w:r>
      <w:r w:rsidRPr="00876205">
        <w:t xml:space="preserve">образовательных учреждений округа, на обеспечение питанием воспитанников дошкольных учреждений и организацию питания учащихся школ; на организацию отдыха и занятости детей в каникулярное время; на организацию и осуществление деятельности по опеке и попечительству в отношении несовершеннолетних; на выплату и доставку компенсации части родительской платы за присмотр и уход за </w:t>
      </w:r>
      <w:r w:rsidRPr="00876205">
        <w:lastRenderedPageBreak/>
        <w:t>детьми.</w:t>
      </w:r>
    </w:p>
    <w:p w:rsidR="00876205" w:rsidRPr="00876205" w:rsidRDefault="00876205" w:rsidP="009833BB">
      <w:pPr>
        <w:pStyle w:val="21"/>
        <w:shd w:val="clear" w:color="auto" w:fill="auto"/>
        <w:spacing w:before="0" w:line="240" w:lineRule="auto"/>
        <w:ind w:right="20" w:firstLine="709"/>
      </w:pPr>
      <w:r w:rsidRPr="00876205">
        <w:t xml:space="preserve">Количественно выраженными характеристиками достижения цели и задач муниципальной программы являются целевые индикаторы и показатели результативности муниципальной программы. </w:t>
      </w:r>
    </w:p>
    <w:p w:rsidR="00A76FAA" w:rsidRPr="00876205" w:rsidRDefault="00876205" w:rsidP="00876205">
      <w:pPr>
        <w:pStyle w:val="21"/>
        <w:shd w:val="clear" w:color="auto" w:fill="auto"/>
        <w:spacing w:before="0" w:line="240" w:lineRule="auto"/>
        <w:ind w:right="20" w:firstLine="709"/>
      </w:pPr>
      <w:r w:rsidRPr="00876205">
        <w:t xml:space="preserve">В муниципальной программе для достижения целей и поставленных задач сформированы </w:t>
      </w:r>
      <w:r w:rsidR="00600C83">
        <w:t>6</w:t>
      </w:r>
      <w:r w:rsidRPr="00876205">
        <w:t xml:space="preserve"> целев</w:t>
      </w:r>
      <w:r w:rsidR="00600C83">
        <w:t>ых</w:t>
      </w:r>
      <w:r w:rsidRPr="00876205">
        <w:t xml:space="preserve"> индикатор</w:t>
      </w:r>
      <w:r w:rsidR="00600C83">
        <w:t>ов</w:t>
      </w:r>
      <w:r w:rsidRPr="00876205">
        <w:t xml:space="preserve"> и </w:t>
      </w:r>
      <w:r w:rsidR="00600C83">
        <w:t xml:space="preserve">22 </w:t>
      </w:r>
      <w:r w:rsidRPr="00876205">
        <w:t>показател</w:t>
      </w:r>
      <w:r w:rsidR="00600C83">
        <w:t>я</w:t>
      </w:r>
      <w:r w:rsidRPr="00876205">
        <w:t xml:space="preserve"> результативности.</w:t>
      </w:r>
    </w:p>
    <w:p w:rsidR="00A76FAA" w:rsidRDefault="00782715" w:rsidP="00807F79">
      <w:pPr>
        <w:pStyle w:val="21"/>
        <w:shd w:val="clear" w:color="auto" w:fill="auto"/>
        <w:spacing w:before="0" w:line="240" w:lineRule="auto"/>
        <w:ind w:right="20" w:firstLine="709"/>
      </w:pPr>
      <w:r w:rsidRPr="00782715">
        <w:t>Анализ значений целевых индикаторов и показателей результативности показал следующее:</w:t>
      </w:r>
    </w:p>
    <w:p w:rsidR="00142C87" w:rsidRDefault="00142C87" w:rsidP="00F21D4A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left="0" w:right="20" w:firstLine="709"/>
      </w:pPr>
      <w:r>
        <w:t xml:space="preserve">По целевым индикаторам и показателям результативности, предусмотренным в Проекте, к 2025 году запланирована разнонаправленная динамика: </w:t>
      </w:r>
    </w:p>
    <w:p w:rsidR="00142C87" w:rsidRDefault="00142C87" w:rsidP="00807F79">
      <w:pPr>
        <w:pStyle w:val="21"/>
        <w:shd w:val="clear" w:color="auto" w:fill="auto"/>
        <w:spacing w:before="0" w:line="240" w:lineRule="auto"/>
        <w:ind w:right="20" w:firstLine="709"/>
      </w:pPr>
      <w:r>
        <w:t xml:space="preserve"> </w:t>
      </w:r>
      <w:r w:rsidR="00F21D4A">
        <w:t>-</w:t>
      </w:r>
      <w:r>
        <w:t xml:space="preserve">положительная динамика по 3 целевым индикаторам и </w:t>
      </w:r>
      <w:r w:rsidR="00B01919">
        <w:t>5</w:t>
      </w:r>
      <w:r>
        <w:t xml:space="preserve"> показателям результативности; </w:t>
      </w:r>
    </w:p>
    <w:p w:rsidR="00142C87" w:rsidRDefault="00F21D4A" w:rsidP="00807F79">
      <w:pPr>
        <w:pStyle w:val="21"/>
        <w:shd w:val="clear" w:color="auto" w:fill="auto"/>
        <w:spacing w:before="0" w:line="240" w:lineRule="auto"/>
        <w:ind w:right="20" w:firstLine="709"/>
      </w:pPr>
      <w:r>
        <w:t>-</w:t>
      </w:r>
      <w:r w:rsidR="00142C87">
        <w:t xml:space="preserve">статичность по </w:t>
      </w:r>
      <w:bookmarkStart w:id="1" w:name="_Hlk150778106"/>
      <w:r w:rsidR="00B01919">
        <w:t xml:space="preserve">2 </w:t>
      </w:r>
      <w:r w:rsidR="00142C87">
        <w:t>целев</w:t>
      </w:r>
      <w:r w:rsidR="00B01919">
        <w:t>ым</w:t>
      </w:r>
      <w:r w:rsidR="00142C87">
        <w:t xml:space="preserve"> индикатор</w:t>
      </w:r>
      <w:r w:rsidR="00B01919">
        <w:t>ам</w:t>
      </w:r>
      <w:r w:rsidR="00142C87">
        <w:t xml:space="preserve"> </w:t>
      </w:r>
      <w:bookmarkEnd w:id="1"/>
      <w:r w:rsidR="00B01919">
        <w:t>«</w:t>
      </w:r>
      <w:r w:rsidR="00B01919" w:rsidRPr="00B01919">
        <w:t>Доля детей, оставшихся без попечения родителей, - всего, в том числе переданным не родственникам (в приемные семьи, на усыновление (удочерение), под опеку(попечительство), охваченными другими формами семейного устройства (семейные детские дома, патронатные семьи), находящихся в государственных</w:t>
      </w:r>
      <w:r w:rsidR="00B01919">
        <w:t xml:space="preserve"> </w:t>
      </w:r>
      <w:r w:rsidR="00B01919" w:rsidRPr="00B01919">
        <w:t xml:space="preserve">(муниципальных) учреждениях всех типов» </w:t>
      </w:r>
      <w:r w:rsidR="00142C87" w:rsidRPr="00B01919">
        <w:t>(</w:t>
      </w:r>
      <w:r w:rsidR="00B01919" w:rsidRPr="00B01919">
        <w:t>100</w:t>
      </w:r>
      <w:r w:rsidR="00142C87" w:rsidRPr="00B01919">
        <w:t>% ежегодно)</w:t>
      </w:r>
      <w:r w:rsidR="00142C87">
        <w:t xml:space="preserve"> и 1</w:t>
      </w:r>
      <w:r w:rsidR="00B01919">
        <w:t>6</w:t>
      </w:r>
      <w:r w:rsidR="00142C87">
        <w:t xml:space="preserve"> показателям результативности, из них по </w:t>
      </w:r>
      <w:r w:rsidR="00B01919">
        <w:t>4</w:t>
      </w:r>
      <w:r w:rsidR="00142C87">
        <w:t xml:space="preserve"> показателям значение в трехлетнем периоде установлено на уровне 100%; </w:t>
      </w:r>
    </w:p>
    <w:p w:rsidR="00782715" w:rsidRDefault="00F21D4A" w:rsidP="00807F79">
      <w:pPr>
        <w:pStyle w:val="21"/>
        <w:shd w:val="clear" w:color="auto" w:fill="auto"/>
        <w:spacing w:before="0" w:line="240" w:lineRule="auto"/>
        <w:ind w:right="20" w:firstLine="709"/>
      </w:pPr>
      <w:r>
        <w:t>-</w:t>
      </w:r>
      <w:r w:rsidR="00142C87">
        <w:t xml:space="preserve">отрицательная динамика по </w:t>
      </w:r>
      <w:r w:rsidR="00B01919">
        <w:t>1</w:t>
      </w:r>
      <w:r w:rsidR="00B01919" w:rsidRPr="00B01919">
        <w:t xml:space="preserve"> целев</w:t>
      </w:r>
      <w:r w:rsidR="00B01919">
        <w:t>о</w:t>
      </w:r>
      <w:r w:rsidR="00B01919" w:rsidRPr="00B01919">
        <w:t>м</w:t>
      </w:r>
      <w:r w:rsidR="00B01919">
        <w:t>у</w:t>
      </w:r>
      <w:r w:rsidR="00B01919" w:rsidRPr="00B01919">
        <w:t xml:space="preserve"> индикатор</w:t>
      </w:r>
      <w:r w:rsidR="00B01919">
        <w:t xml:space="preserve">у </w:t>
      </w:r>
      <w:r w:rsidR="00276A89">
        <w:t>«</w:t>
      </w:r>
      <w:r w:rsidR="00276A89" w:rsidRPr="00276A89">
        <w:t>Доля выпускников, получивших аттестат о среднем общем образовании, в общей численности выпускников муниципальных общеобразовательных учреждений</w:t>
      </w:r>
      <w:r w:rsidR="00276A89">
        <w:t>» (в 2024 году – 99,0%, в 2025– 100,0%, в 2026 – 95,5%).</w:t>
      </w:r>
    </w:p>
    <w:p w:rsidR="00276A89" w:rsidRDefault="00276A89" w:rsidP="00F21D4A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left="0" w:right="20" w:firstLine="709"/>
      </w:pPr>
      <w:r>
        <w:t>Показатель результативности «</w:t>
      </w:r>
      <w:r w:rsidRPr="00276A89">
        <w:t>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типов»</w:t>
      </w:r>
      <w:r>
        <w:t xml:space="preserve"> не совсем корректен, так как нет ясности от какого значения вычисляется доля.</w:t>
      </w:r>
    </w:p>
    <w:p w:rsidR="00F21D4A" w:rsidRPr="00F21D4A" w:rsidRDefault="00F21D4A" w:rsidP="00F21D4A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left="0" w:right="20" w:firstLine="709"/>
      </w:pPr>
      <w:r>
        <w:t xml:space="preserve">Отсутствует динамика по показателю результативности </w:t>
      </w:r>
      <w:r w:rsidRPr="00F21D4A">
        <w:t>«Численность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</w:t>
      </w:r>
      <w:r>
        <w:t xml:space="preserve">» </w:t>
      </w:r>
      <w:r w:rsidR="00FB5F62">
        <w:t>(</w:t>
      </w:r>
      <w:r>
        <w:t>ежегодно по 30 человек</w:t>
      </w:r>
      <w:r w:rsidR="00FB5F62">
        <w:t>)</w:t>
      </w:r>
      <w:r>
        <w:t xml:space="preserve">, в то время как </w:t>
      </w:r>
      <w:r w:rsidR="00FB5F62">
        <w:t xml:space="preserve">исполнение данного показателя направлено мероприятие с </w:t>
      </w:r>
      <w:r w:rsidR="00FB5F62" w:rsidRPr="00FB5F62">
        <w:t xml:space="preserve">ежегодным </w:t>
      </w:r>
      <w:r w:rsidR="00FB5F62">
        <w:t>финансовым обеспечением.</w:t>
      </w:r>
    </w:p>
    <w:p w:rsidR="00807F79" w:rsidRPr="00876205" w:rsidRDefault="00807F79" w:rsidP="00807F79">
      <w:pPr>
        <w:ind w:right="2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76205">
        <w:rPr>
          <w:rFonts w:ascii="Times New Roman" w:eastAsia="Times New Roman" w:hAnsi="Times New Roman" w:cs="Times New Roman"/>
          <w:color w:val="auto"/>
          <w:sz w:val="26"/>
          <w:szCs w:val="26"/>
        </w:rPr>
        <w:t>Цел</w:t>
      </w:r>
      <w:r w:rsidR="00782715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87620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задачи подпрограмм взаимосвязаны с цел</w:t>
      </w:r>
      <w:r w:rsidR="00782715">
        <w:rPr>
          <w:rFonts w:ascii="Times New Roman" w:eastAsia="Times New Roman" w:hAnsi="Times New Roman" w:cs="Times New Roman"/>
          <w:color w:val="auto"/>
          <w:sz w:val="26"/>
          <w:szCs w:val="26"/>
        </w:rPr>
        <w:t>ью</w:t>
      </w:r>
      <w:r w:rsidRPr="0087620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задачами программ</w:t>
      </w:r>
      <w:r w:rsidR="00782715">
        <w:rPr>
          <w:rFonts w:ascii="Times New Roman" w:eastAsia="Times New Roman" w:hAnsi="Times New Roman" w:cs="Times New Roman"/>
          <w:color w:val="auto"/>
          <w:sz w:val="26"/>
          <w:szCs w:val="26"/>
        </w:rPr>
        <w:t>ы</w:t>
      </w:r>
      <w:r w:rsidRPr="0087620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B74B0" w:rsidRPr="003B71E6" w:rsidRDefault="00103C55" w:rsidP="00807F79">
      <w:pPr>
        <w:pStyle w:val="21"/>
        <w:shd w:val="clear" w:color="auto" w:fill="auto"/>
        <w:spacing w:before="0" w:line="240" w:lineRule="auto"/>
        <w:ind w:firstLine="709"/>
        <w:rPr>
          <w:highlight w:val="yellow"/>
        </w:rPr>
      </w:pPr>
      <w:r w:rsidRPr="00103C55">
        <w:t>Согласно отчету</w:t>
      </w:r>
      <w:r w:rsidR="00D3732D" w:rsidRPr="00103C55">
        <w:t xml:space="preserve"> исполнения муниципальных программ за 202</w:t>
      </w:r>
      <w:r w:rsidRPr="00103C55">
        <w:t>2</w:t>
      </w:r>
      <w:r w:rsidR="00D3732D" w:rsidRPr="00103C55">
        <w:t xml:space="preserve"> год муниципальная программа признана эффективной.</w:t>
      </w:r>
    </w:p>
    <w:p w:rsidR="00D3732D" w:rsidRPr="003B71E6" w:rsidRDefault="00D3732D" w:rsidP="00D62AA4">
      <w:pPr>
        <w:pStyle w:val="21"/>
        <w:shd w:val="clear" w:color="auto" w:fill="auto"/>
        <w:spacing w:before="0" w:line="260" w:lineRule="exact"/>
        <w:ind w:firstLine="709"/>
        <w:jc w:val="left"/>
        <w:rPr>
          <w:highlight w:val="yellow"/>
        </w:rPr>
      </w:pPr>
    </w:p>
    <w:p w:rsidR="00253469" w:rsidRPr="00CE192C" w:rsidRDefault="009B712A" w:rsidP="009B712A">
      <w:pPr>
        <w:pStyle w:val="20"/>
        <w:shd w:val="clear" w:color="auto" w:fill="auto"/>
        <w:tabs>
          <w:tab w:val="left" w:pos="1427"/>
        </w:tabs>
        <w:spacing w:line="260" w:lineRule="exact"/>
        <w:ind w:firstLine="709"/>
        <w:jc w:val="both"/>
      </w:pPr>
      <w:r w:rsidRPr="00CE192C">
        <w:t>4</w:t>
      </w:r>
      <w:r w:rsidR="00CC038E" w:rsidRPr="00CE192C">
        <w:t>.</w:t>
      </w:r>
      <w:r w:rsidR="00B12D4E" w:rsidRPr="00CE192C">
        <w:t>Анализ</w:t>
      </w:r>
      <w:r w:rsidRPr="00CE192C">
        <w:t xml:space="preserve"> ресурсного обеспечения </w:t>
      </w:r>
    </w:p>
    <w:p w:rsidR="00FA365F" w:rsidRPr="003B71E6" w:rsidRDefault="00FA365F" w:rsidP="00D62AA4">
      <w:pPr>
        <w:pStyle w:val="20"/>
        <w:shd w:val="clear" w:color="auto" w:fill="auto"/>
        <w:spacing w:line="260" w:lineRule="exact"/>
        <w:ind w:right="300" w:firstLine="709"/>
        <w:rPr>
          <w:highlight w:val="yellow"/>
        </w:rPr>
      </w:pPr>
    </w:p>
    <w:p w:rsidR="008B2590" w:rsidRDefault="008B2590" w:rsidP="00D62AA4">
      <w:pPr>
        <w:pStyle w:val="21"/>
        <w:shd w:val="clear" w:color="auto" w:fill="auto"/>
        <w:spacing w:before="0" w:line="322" w:lineRule="exact"/>
        <w:ind w:right="40" w:firstLine="709"/>
      </w:pPr>
      <w:r w:rsidRPr="008B2590">
        <w:t>Проектом сохранены основные направления расходования средств, предусмотренных действующей муниципальной программой.</w:t>
      </w:r>
    </w:p>
    <w:p w:rsidR="0073772E" w:rsidRPr="008B5B0F" w:rsidRDefault="00B12D4E" w:rsidP="00D62AA4">
      <w:pPr>
        <w:pStyle w:val="21"/>
        <w:shd w:val="clear" w:color="auto" w:fill="auto"/>
        <w:spacing w:before="0" w:line="322" w:lineRule="exact"/>
        <w:ind w:right="40" w:firstLine="709"/>
      </w:pPr>
      <w:r w:rsidRPr="008B5B0F">
        <w:t>Об</w:t>
      </w:r>
      <w:r w:rsidRPr="008B5B0F">
        <w:rPr>
          <w:rStyle w:val="11"/>
          <w:u w:val="none"/>
        </w:rPr>
        <w:t>щи</w:t>
      </w:r>
      <w:r w:rsidRPr="008B5B0F">
        <w:t>й объем</w:t>
      </w:r>
      <w:r w:rsidR="00F24ABC" w:rsidRPr="008B5B0F">
        <w:t xml:space="preserve"> финансирования </w:t>
      </w:r>
      <w:r w:rsidR="005509FB" w:rsidRPr="008B5B0F">
        <w:t xml:space="preserve">муниципальной </w:t>
      </w:r>
      <w:r w:rsidR="00F24ABC" w:rsidRPr="008B5B0F">
        <w:t xml:space="preserve">программы </w:t>
      </w:r>
      <w:r w:rsidR="008B5B0F" w:rsidRPr="008B5B0F">
        <w:t xml:space="preserve">согласно паспорту программы </w:t>
      </w:r>
      <w:r w:rsidR="00F24ABC" w:rsidRPr="008B5B0F">
        <w:t>на 202</w:t>
      </w:r>
      <w:r w:rsidR="009E2D4A" w:rsidRPr="008B5B0F">
        <w:t>4</w:t>
      </w:r>
      <w:r w:rsidRPr="008B5B0F">
        <w:t>-20</w:t>
      </w:r>
      <w:r w:rsidR="00F24ABC" w:rsidRPr="008B5B0F">
        <w:t>2</w:t>
      </w:r>
      <w:r w:rsidR="009E2D4A" w:rsidRPr="008B5B0F">
        <w:t>6</w:t>
      </w:r>
      <w:r w:rsidRPr="008B5B0F">
        <w:t xml:space="preserve"> годы </w:t>
      </w:r>
      <w:r w:rsidR="00BE1B6A" w:rsidRPr="008B5B0F">
        <w:t xml:space="preserve">предусмотрен в размере 1 </w:t>
      </w:r>
      <w:r w:rsidR="009E2D4A" w:rsidRPr="008B5B0F">
        <w:t>12</w:t>
      </w:r>
      <w:r w:rsidR="008B5B0F" w:rsidRPr="008B5B0F">
        <w:t>2 752,3 тыс.</w:t>
      </w:r>
      <w:r w:rsidR="00BE1B6A" w:rsidRPr="008B5B0F">
        <w:t xml:space="preserve"> </w:t>
      </w:r>
      <w:r w:rsidRPr="008B5B0F">
        <w:t xml:space="preserve">руб., </w:t>
      </w:r>
      <w:r w:rsidR="00BE1B6A" w:rsidRPr="008B5B0F">
        <w:t>в том числе за счет краевого бюджета-</w:t>
      </w:r>
      <w:r w:rsidR="008B5B0F" w:rsidRPr="008B5B0F">
        <w:t>673 817,4</w:t>
      </w:r>
      <w:r w:rsidR="00BE1B6A" w:rsidRPr="008B5B0F">
        <w:t xml:space="preserve"> </w:t>
      </w:r>
      <w:r w:rsidR="008B5B0F" w:rsidRPr="008B5B0F">
        <w:t xml:space="preserve">тыс. </w:t>
      </w:r>
      <w:r w:rsidR="00BE1B6A" w:rsidRPr="008B5B0F">
        <w:t>руб., за счет местного бюджета</w:t>
      </w:r>
      <w:r w:rsidR="008B5B0F" w:rsidRPr="008B5B0F">
        <w:t xml:space="preserve"> – 448 934,9 тыс.</w:t>
      </w:r>
      <w:r w:rsidR="00BE1B6A" w:rsidRPr="008B5B0F">
        <w:t xml:space="preserve"> руб.</w:t>
      </w:r>
      <w:r w:rsidR="008B5B0F">
        <w:t xml:space="preserve"> Однако, при анализе информации об источниках </w:t>
      </w:r>
      <w:r w:rsidR="008B5B0F">
        <w:lastRenderedPageBreak/>
        <w:t>финансирования подпрограмм Приложения №3 установлено разногласия между</w:t>
      </w:r>
      <w:r w:rsidR="008B2590">
        <w:t xml:space="preserve"> краевым и местным бюджетами на 1 000,0 тыс. руб.</w:t>
      </w:r>
    </w:p>
    <w:p w:rsidR="0073772E" w:rsidRDefault="0073772E" w:rsidP="003F50ED">
      <w:pPr>
        <w:pStyle w:val="21"/>
        <w:shd w:val="clear" w:color="auto" w:fill="auto"/>
        <w:spacing w:before="0" w:line="240" w:lineRule="auto"/>
        <w:ind w:right="40" w:firstLine="709"/>
      </w:pPr>
      <w:r w:rsidRPr="008B2590">
        <w:t>Сопоставление объемов бюджетных ассигнований проекта муниципальной программы к первоначальной действующей муниципальной программе представлено в таблице.</w:t>
      </w:r>
    </w:p>
    <w:p w:rsidR="008B7B15" w:rsidRDefault="00E45AF0" w:rsidP="008B5B0F">
      <w:pPr>
        <w:pStyle w:val="21"/>
        <w:shd w:val="clear" w:color="auto" w:fill="auto"/>
        <w:spacing w:before="0" w:line="322" w:lineRule="exact"/>
        <w:ind w:right="40" w:firstLine="709"/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25860" w:rsidRPr="00E25860">
        <w:rPr>
          <w:sz w:val="18"/>
          <w:szCs w:val="18"/>
        </w:rPr>
        <w:t>Тыс.</w:t>
      </w:r>
      <w:r w:rsidR="00E237B9">
        <w:rPr>
          <w:sz w:val="18"/>
          <w:szCs w:val="18"/>
        </w:rPr>
        <w:t xml:space="preserve"> </w:t>
      </w:r>
      <w:r w:rsidR="00E25860" w:rsidRPr="00E25860">
        <w:rPr>
          <w:sz w:val="18"/>
          <w:szCs w:val="18"/>
        </w:rPr>
        <w:t>рублей</w:t>
      </w:r>
      <w:r w:rsidR="0073772E">
        <w:t xml:space="preserve"> </w:t>
      </w:r>
    </w:p>
    <w:tbl>
      <w:tblPr>
        <w:tblW w:w="10480" w:type="dxa"/>
        <w:tblInd w:w="-572" w:type="dxa"/>
        <w:tblLook w:val="04A0" w:firstRow="1" w:lastRow="0" w:firstColumn="1" w:lastColumn="0" w:noHBand="0" w:noVBand="1"/>
      </w:tblPr>
      <w:tblGrid>
        <w:gridCol w:w="2552"/>
        <w:gridCol w:w="966"/>
        <w:gridCol w:w="966"/>
        <w:gridCol w:w="966"/>
        <w:gridCol w:w="1066"/>
        <w:gridCol w:w="966"/>
        <w:gridCol w:w="966"/>
        <w:gridCol w:w="966"/>
        <w:gridCol w:w="1066"/>
      </w:tblGrid>
      <w:tr w:rsidR="008B5B0F" w:rsidRPr="008B5B0F" w:rsidTr="008B5B0F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B0F" w:rsidRPr="008B5B0F" w:rsidRDefault="008B5B0F" w:rsidP="008B5B0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Наименование муниципальной программы, подпрограммы, источник финансирования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B0F" w:rsidRPr="008B5B0F" w:rsidRDefault="008B5B0F" w:rsidP="008B5B0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Первоначальная редакция на 2023-2025 гг</w:t>
            </w:r>
            <w:r w:rsidR="002C75F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0F" w:rsidRPr="008B5B0F" w:rsidRDefault="008B5B0F" w:rsidP="008B5B0F">
            <w:pPr>
              <w:widowControl/>
              <w:ind w:left="-330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Проект на 2024-2026 гг</w:t>
            </w:r>
            <w:r w:rsidR="002C75F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 w:rsidR="008B2590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*</w:t>
            </w:r>
          </w:p>
        </w:tc>
      </w:tr>
      <w:tr w:rsidR="008B5B0F" w:rsidRPr="008B5B0F" w:rsidTr="008B5B0F">
        <w:trPr>
          <w:trHeight w:val="6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0F" w:rsidRPr="008B5B0F" w:rsidRDefault="008B5B0F" w:rsidP="008B5B0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2023-2025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2024-2026</w:t>
            </w:r>
          </w:p>
        </w:tc>
      </w:tr>
      <w:tr w:rsidR="008B5B0F" w:rsidRPr="008B5B0F" w:rsidTr="008B5B0F">
        <w:trPr>
          <w:trHeight w:val="6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B0F" w:rsidRPr="008B5B0F" w:rsidRDefault="008B5B0F" w:rsidP="008B5B0F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МП "Развитие образования Пировского муниципального округа», в т.ч.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359533,6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342340,9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337626,8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1039501,3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384401,9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372897,2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365453,2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1122752,3</w:t>
            </w:r>
          </w:p>
        </w:tc>
      </w:tr>
      <w:tr w:rsidR="008B5B0F" w:rsidRPr="008B5B0F" w:rsidTr="008B5B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B0F" w:rsidRPr="008B5B0F" w:rsidRDefault="008B5B0F" w:rsidP="008B5B0F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3547,6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3644,8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1069,1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8261,5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</w:tr>
      <w:tr w:rsidR="008B5B0F" w:rsidRPr="008B5B0F" w:rsidTr="008B5B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B0F" w:rsidRPr="008B5B0F" w:rsidRDefault="008B5B0F" w:rsidP="008B5B0F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Краевой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203564,0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200312,2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200312,2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604188,4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226908,5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224959,2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220957,8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672825,5</w:t>
            </w:r>
          </w:p>
        </w:tc>
      </w:tr>
      <w:tr w:rsidR="008B5B0F" w:rsidRPr="008B5B0F" w:rsidTr="008B5B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B0F" w:rsidRPr="008B5B0F" w:rsidRDefault="008B5B0F" w:rsidP="008B5B0F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152422,0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138383,9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136245,5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427051,4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157493,4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147938,0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144495,4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449926,8</w:t>
            </w:r>
          </w:p>
        </w:tc>
      </w:tr>
      <w:tr w:rsidR="008B5B0F" w:rsidRPr="008B5B0F" w:rsidTr="008B5B0F">
        <w:trPr>
          <w:trHeight w:val="9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B0F" w:rsidRPr="008B5B0F" w:rsidRDefault="008B5B0F" w:rsidP="008B5B0F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Подпрограмма </w:t>
            </w:r>
            <w:bookmarkStart w:id="2" w:name="_Hlk150771360"/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«Развитие дошкольного, общего и дополнительного образования детей»</w:t>
            </w:r>
            <w:bookmarkEnd w:id="2"/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в т. ч.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319352,6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305976,2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301565,5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926894,3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342189,8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334713,3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327606,0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1004509,1</w:t>
            </w:r>
          </w:p>
        </w:tc>
      </w:tr>
      <w:tr w:rsidR="008B5B0F" w:rsidRPr="008B5B0F" w:rsidTr="008B5B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B0F" w:rsidRPr="008B5B0F" w:rsidRDefault="008B5B0F" w:rsidP="008B5B0F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3547,6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3644,8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1069,1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8261,5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</w:tr>
      <w:tr w:rsidR="008B5B0F" w:rsidRPr="008B5B0F" w:rsidTr="008B5B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B0F" w:rsidRPr="008B5B0F" w:rsidRDefault="008B5B0F" w:rsidP="008B5B0F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Краевой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194151,9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192700,8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192700,8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579553,5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216129,4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214207,5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210542,8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640879,7</w:t>
            </w:r>
          </w:p>
        </w:tc>
      </w:tr>
      <w:tr w:rsidR="008B5B0F" w:rsidRPr="008B5B0F" w:rsidTr="008B5B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B0F" w:rsidRPr="008B5B0F" w:rsidRDefault="008B5B0F" w:rsidP="008B5B0F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121653,1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109630,6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107795,6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339079,3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126060,4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120505,8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117063,2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363629,4</w:t>
            </w:r>
          </w:p>
        </w:tc>
      </w:tr>
      <w:tr w:rsidR="008B5B0F" w:rsidRPr="008B5B0F" w:rsidTr="008B5B0F">
        <w:trPr>
          <w:trHeight w:val="9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B0F" w:rsidRPr="008B5B0F" w:rsidRDefault="008B5B0F" w:rsidP="008B5B0F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Подпрограмма «Господдержка детей сирот, расширение практики применения семейных форм воспитания», в т.ч.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9412,1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7611,4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7611,4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24634,9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10779,1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10751,7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10415,0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31945,8</w:t>
            </w:r>
          </w:p>
        </w:tc>
      </w:tr>
      <w:tr w:rsidR="008B5B0F" w:rsidRPr="008B5B0F" w:rsidTr="008B5B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B0F" w:rsidRPr="008B5B0F" w:rsidRDefault="008B5B0F" w:rsidP="008B5B0F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Краевой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9412,1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7611,4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7611,4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24634,9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10779,1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10751,7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10415,0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31945,8</w:t>
            </w:r>
          </w:p>
        </w:tc>
      </w:tr>
      <w:tr w:rsidR="008B5B0F" w:rsidRPr="008B5B0F" w:rsidTr="008B5B0F">
        <w:trPr>
          <w:trHeight w:val="8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B0F" w:rsidRPr="008B5B0F" w:rsidRDefault="008B5B0F" w:rsidP="008B5B0F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Подпрограмма «Обеспечение реализации муниципальной программы и прочие мероприятия», в т.ч.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30768,9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28753,3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28449,9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87972,1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31433,0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27432,2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27432,2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86297,4</w:t>
            </w:r>
          </w:p>
        </w:tc>
      </w:tr>
      <w:tr w:rsidR="008B5B0F" w:rsidRPr="008B5B0F" w:rsidTr="008B5B0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B0F" w:rsidRPr="008B5B0F" w:rsidRDefault="008B5B0F" w:rsidP="008B5B0F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30768,9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28753,3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28449,9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87972,1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31433,0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27432,2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27432,2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8B5B0F" w:rsidRDefault="008B5B0F" w:rsidP="008B5B0F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B5B0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86297,4</w:t>
            </w:r>
          </w:p>
        </w:tc>
      </w:tr>
    </w:tbl>
    <w:p w:rsidR="008B5B0F" w:rsidRDefault="008B2590" w:rsidP="008B2590">
      <w:pPr>
        <w:pStyle w:val="21"/>
        <w:shd w:val="clear" w:color="auto" w:fill="auto"/>
        <w:spacing w:before="0" w:line="322" w:lineRule="exact"/>
        <w:ind w:right="40" w:firstLine="709"/>
        <w:jc w:val="left"/>
        <w:rPr>
          <w:sz w:val="20"/>
          <w:szCs w:val="20"/>
        </w:rPr>
      </w:pPr>
      <w:r>
        <w:t>*</w:t>
      </w:r>
      <w:r w:rsidRPr="008B2590">
        <w:rPr>
          <w:sz w:val="20"/>
          <w:szCs w:val="20"/>
        </w:rPr>
        <w:t>В таблице приведены данные на 2024 и 2026 годы согласно Приложению №3.</w:t>
      </w:r>
    </w:p>
    <w:p w:rsidR="009833BB" w:rsidRPr="008B2590" w:rsidRDefault="009833BB" w:rsidP="008B2590">
      <w:pPr>
        <w:pStyle w:val="21"/>
        <w:shd w:val="clear" w:color="auto" w:fill="auto"/>
        <w:spacing w:before="0" w:line="322" w:lineRule="exact"/>
        <w:ind w:right="40" w:firstLine="709"/>
        <w:jc w:val="left"/>
        <w:rPr>
          <w:sz w:val="20"/>
          <w:szCs w:val="20"/>
        </w:rPr>
      </w:pPr>
    </w:p>
    <w:p w:rsidR="0069417A" w:rsidRPr="008B2590" w:rsidRDefault="00124FBF" w:rsidP="00646852">
      <w:pPr>
        <w:pStyle w:val="21"/>
        <w:shd w:val="clear" w:color="auto" w:fill="auto"/>
        <w:spacing w:before="0" w:line="240" w:lineRule="auto"/>
        <w:ind w:right="40" w:firstLine="709"/>
      </w:pPr>
      <w:r w:rsidRPr="008B2590">
        <w:t xml:space="preserve">Объем финансовых средств в трехлетнем периоде запланирован на </w:t>
      </w:r>
      <w:r w:rsidR="008B2590" w:rsidRPr="008B2590">
        <w:t>8</w:t>
      </w:r>
      <w:r w:rsidRPr="008B2590">
        <w:t>,0% больше, чем предусмотрено в действующей муниципальной программе в первоначальной редакции.</w:t>
      </w:r>
      <w:r w:rsidR="00D3732D" w:rsidRPr="008B2590">
        <w:t xml:space="preserve"> </w:t>
      </w:r>
    </w:p>
    <w:p w:rsidR="0069417A" w:rsidRDefault="0069417A" w:rsidP="0069417A">
      <w:pPr>
        <w:pStyle w:val="21"/>
        <w:shd w:val="clear" w:color="auto" w:fill="auto"/>
        <w:spacing w:before="0" w:line="322" w:lineRule="exact"/>
        <w:ind w:right="40" w:firstLine="709"/>
      </w:pPr>
      <w:r w:rsidRPr="008B2590">
        <w:t>Основным источником финансирования Проекта выступают средства вышестоящих бюджетов (</w:t>
      </w:r>
      <w:r w:rsidR="008B2590" w:rsidRPr="008B2590">
        <w:t>672 825,5</w:t>
      </w:r>
      <w:r w:rsidRPr="008B2590">
        <w:t xml:space="preserve"> тыс. рублей или </w:t>
      </w:r>
      <w:r w:rsidR="008B2590" w:rsidRPr="008B2590">
        <w:t>59</w:t>
      </w:r>
      <w:r w:rsidRPr="008B2590">
        <w:t>,9%).</w:t>
      </w:r>
    </w:p>
    <w:p w:rsidR="00A768D7" w:rsidRPr="00A768D7" w:rsidRDefault="00A768D7" w:rsidP="0069417A">
      <w:pPr>
        <w:pStyle w:val="21"/>
        <w:shd w:val="clear" w:color="auto" w:fill="auto"/>
        <w:spacing w:before="0" w:line="322" w:lineRule="exact"/>
        <w:ind w:right="40" w:firstLine="709"/>
      </w:pPr>
      <w:r>
        <w:t xml:space="preserve">Анализ распределения объемов финансирования по подпрограммам показал, что наибольший удельный вес, как и в предшествующие периоды составляют расходы, предусмотренные на реализацию подпрограммы 1 </w:t>
      </w:r>
      <w:r w:rsidRPr="008B5B0F">
        <w:rPr>
          <w:lang w:bidi="ar-SA"/>
        </w:rPr>
        <w:t>«Развитие дошкольного, общего и дополнительного образования детей»</w:t>
      </w:r>
      <w:r w:rsidRPr="00A768D7">
        <w:t xml:space="preserve"> </w:t>
      </w:r>
      <w:r>
        <w:t>- 89,5</w:t>
      </w:r>
      <w:r w:rsidRPr="00A768D7">
        <w:rPr>
          <w:lang w:bidi="ar-SA"/>
        </w:rPr>
        <w:t>% от общего объема финансирования Программы</w:t>
      </w:r>
      <w:r>
        <w:rPr>
          <w:lang w:bidi="ar-SA"/>
        </w:rPr>
        <w:t>.</w:t>
      </w:r>
    </w:p>
    <w:p w:rsidR="00BB5308" w:rsidRPr="00986979" w:rsidRDefault="00D30027" w:rsidP="00D30027">
      <w:pPr>
        <w:pStyle w:val="21"/>
        <w:spacing w:before="0" w:line="240" w:lineRule="auto"/>
        <w:ind w:firstLine="709"/>
      </w:pPr>
      <w:r w:rsidRPr="00986979">
        <w:t xml:space="preserve">В Приложении № </w:t>
      </w:r>
      <w:r w:rsidR="00FB5F62">
        <w:t>3</w:t>
      </w:r>
      <w:r w:rsidRPr="00986979">
        <w:t xml:space="preserve"> к муниципальной программе «Информация о ресурсном обеспечении муниципальной программы» установлено не соответствие </w:t>
      </w:r>
      <w:r w:rsidR="00986979" w:rsidRPr="00986979">
        <w:t>сумм в разрезе бюджетов с</w:t>
      </w:r>
      <w:r w:rsidRPr="00986979">
        <w:t xml:space="preserve"> сумм</w:t>
      </w:r>
      <w:r w:rsidR="00986979" w:rsidRPr="00986979">
        <w:t>ами</w:t>
      </w:r>
      <w:r w:rsidRPr="00986979">
        <w:t xml:space="preserve"> </w:t>
      </w:r>
      <w:r w:rsidR="00986979" w:rsidRPr="00986979">
        <w:t>бюджетных ассигнований подпрограмм, ра</w:t>
      </w:r>
      <w:r w:rsidRPr="00986979">
        <w:t>спределённ</w:t>
      </w:r>
      <w:r w:rsidR="00986979" w:rsidRPr="00986979">
        <w:t>ых по источникам финансирования (уровням бюджета)</w:t>
      </w:r>
      <w:r w:rsidRPr="00986979">
        <w:t>.</w:t>
      </w:r>
    </w:p>
    <w:p w:rsidR="008522E9" w:rsidRPr="00646852" w:rsidRDefault="008522E9" w:rsidP="00D30027">
      <w:pPr>
        <w:pStyle w:val="21"/>
        <w:spacing w:before="0" w:line="240" w:lineRule="auto"/>
        <w:ind w:firstLine="709"/>
        <w:rPr>
          <w:highlight w:val="yellow"/>
        </w:rPr>
      </w:pPr>
      <w:r w:rsidRPr="00A67BB9">
        <w:t xml:space="preserve">Ввиду отсутствия в материалах к Проекту исходных данных, на основании которых запланированы расходы по всем мероприятиям подпрограммы, проверить </w:t>
      </w:r>
      <w:r w:rsidRPr="00A67BB9">
        <w:lastRenderedPageBreak/>
        <w:t>расчет ассигнований невозможно.</w:t>
      </w:r>
    </w:p>
    <w:p w:rsidR="00B82573" w:rsidRPr="00646852" w:rsidRDefault="00B82573" w:rsidP="00372299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rPr>
          <w:highlight w:val="yellow"/>
        </w:rPr>
      </w:pPr>
      <w:bookmarkStart w:id="3" w:name="bookmark3"/>
    </w:p>
    <w:p w:rsidR="00253469" w:rsidRPr="00FB5F62" w:rsidRDefault="00372299" w:rsidP="00372299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</w:pPr>
      <w:r w:rsidRPr="00FB5F62">
        <w:t>5</w:t>
      </w:r>
      <w:r w:rsidR="00CC038E" w:rsidRPr="00FB5F62">
        <w:t>.</w:t>
      </w:r>
      <w:r w:rsidR="00B12D4E" w:rsidRPr="00FB5F62">
        <w:t>Выводы и предложения по результатам проведенной экспертизы</w:t>
      </w:r>
      <w:bookmarkEnd w:id="3"/>
    </w:p>
    <w:p w:rsidR="00FA365F" w:rsidRPr="00FB5F62" w:rsidRDefault="00FA365F" w:rsidP="00D62AA4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center"/>
      </w:pPr>
    </w:p>
    <w:p w:rsidR="00253469" w:rsidRPr="00FB5F62" w:rsidRDefault="00B12D4E" w:rsidP="00D62AA4">
      <w:pPr>
        <w:pStyle w:val="21"/>
        <w:shd w:val="clear" w:color="auto" w:fill="auto"/>
        <w:spacing w:before="0" w:line="326" w:lineRule="exact"/>
        <w:ind w:right="20" w:firstLine="709"/>
        <w:jc w:val="left"/>
      </w:pPr>
      <w:r w:rsidRPr="00FB5F62">
        <w:t>В результате финансово-экономической экспертизы проекта муниципальной программы, Контрольно-счетн</w:t>
      </w:r>
      <w:r w:rsidR="00BB22EE" w:rsidRPr="00FB5F62">
        <w:t>ый</w:t>
      </w:r>
      <w:r w:rsidRPr="00FB5F62">
        <w:t xml:space="preserve"> </w:t>
      </w:r>
      <w:r w:rsidR="00BB22EE" w:rsidRPr="00FB5F62">
        <w:t>орган</w:t>
      </w:r>
      <w:r w:rsidRPr="00FB5F62">
        <w:t xml:space="preserve"> считает:</w:t>
      </w:r>
    </w:p>
    <w:p w:rsidR="00253469" w:rsidRPr="00FB5F62" w:rsidRDefault="00B12D4E" w:rsidP="00D62AA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FB5F62">
        <w:t>Цель программы соответствует приоритетам государственной политики Красноярского края.</w:t>
      </w:r>
    </w:p>
    <w:p w:rsidR="00253469" w:rsidRPr="00FB5F62" w:rsidRDefault="00B12D4E" w:rsidP="00D62AA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FB5F62">
        <w:t xml:space="preserve">Структура муниципальной программы предусматривает реализацию </w:t>
      </w:r>
      <w:r w:rsidR="008522E9" w:rsidRPr="00FB5F62">
        <w:t xml:space="preserve">трех </w:t>
      </w:r>
      <w:r w:rsidRPr="00FB5F62">
        <w:t>подпрограмм.</w:t>
      </w:r>
    </w:p>
    <w:p w:rsidR="008522E9" w:rsidRPr="00FB5F62" w:rsidRDefault="00B12D4E" w:rsidP="00880AC5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 w:rsidRPr="00FB5F62">
        <w:t>Об</w:t>
      </w:r>
      <w:r w:rsidRPr="00FB5F62">
        <w:rPr>
          <w:rStyle w:val="11"/>
          <w:u w:val="none"/>
        </w:rPr>
        <w:t>щи</w:t>
      </w:r>
      <w:r w:rsidRPr="00FB5F62">
        <w:t>й объем</w:t>
      </w:r>
      <w:r w:rsidR="00BB54A1" w:rsidRPr="00FB5F62">
        <w:t xml:space="preserve"> финансирования программы на 202</w:t>
      </w:r>
      <w:r w:rsidR="00FB5F62">
        <w:t>4</w:t>
      </w:r>
      <w:r w:rsidRPr="00FB5F62">
        <w:t>-20</w:t>
      </w:r>
      <w:r w:rsidR="00BB22EE" w:rsidRPr="00FB5F62">
        <w:t>2</w:t>
      </w:r>
      <w:r w:rsidR="00FB5F62">
        <w:t>6</w:t>
      </w:r>
      <w:r w:rsidRPr="00FB5F62">
        <w:t xml:space="preserve"> годы составляет </w:t>
      </w:r>
      <w:r w:rsidR="00FB5F62" w:rsidRPr="00FB5F62">
        <w:t>1 122 752,3 тыс. руб.</w:t>
      </w:r>
    </w:p>
    <w:p w:rsidR="0099523A" w:rsidRDefault="008522E9" w:rsidP="001D3D17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 w:rsidRPr="00FB5F62">
        <w:t>Отсутствие в материалах к Проекту финансово-экономического обоснования на реализацию Проекта не обеспечивает их «прозрачность»</w:t>
      </w:r>
      <w:r w:rsidR="00276985" w:rsidRPr="00FB5F62">
        <w:t>.</w:t>
      </w:r>
    </w:p>
    <w:p w:rsidR="00FB5F62" w:rsidRDefault="00FB5F62" w:rsidP="00FB5F62">
      <w:pPr>
        <w:pStyle w:val="21"/>
        <w:numPr>
          <w:ilvl w:val="0"/>
          <w:numId w:val="7"/>
        </w:numPr>
        <w:spacing w:before="0" w:line="240" w:lineRule="auto"/>
        <w:ind w:right="20" w:firstLine="709"/>
      </w:pPr>
      <w:r>
        <w:t>Показатель результативности «Доля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типов» не совсем корректен, так как нет ясности от какого значения вычисляется доля.</w:t>
      </w:r>
    </w:p>
    <w:p w:rsidR="00FB5F62" w:rsidRDefault="00FB5F62" w:rsidP="00FB5F62">
      <w:pPr>
        <w:pStyle w:val="21"/>
        <w:numPr>
          <w:ilvl w:val="0"/>
          <w:numId w:val="7"/>
        </w:numPr>
        <w:spacing w:before="0" w:line="240" w:lineRule="auto"/>
        <w:ind w:right="20" w:firstLine="709"/>
      </w:pPr>
      <w:r>
        <w:t>Отсутствует динамика по показателю результативности «Численность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помещениями» (ежегодно по 30 человек), в то время как исполнение данного показателя направлено мероприятие с ежегодным финансовым обеспечением.</w:t>
      </w:r>
    </w:p>
    <w:p w:rsidR="00FB5F62" w:rsidRDefault="00FB5F62" w:rsidP="001D3D17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>
        <w:t>В</w:t>
      </w:r>
      <w:r w:rsidRPr="00FB5F62">
        <w:t xml:space="preserve"> информации об источниках финансирования подпрограмм Приложения №3 установлено разногласия между краевым и местным бюджетами на 1 000,0 тыс. руб.</w:t>
      </w:r>
    </w:p>
    <w:p w:rsidR="00B44DC2" w:rsidRPr="00FB5F62" w:rsidRDefault="00B44DC2" w:rsidP="001D3D17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 w:rsidRPr="00B44DC2">
        <w:t>Проект постановления об утверждении муниципальной программы содержит ссылку на нормативно-правовой акт, утративший силу- решение Пировского окружного Совета депутатов от 26.11.2020 №5-34р «Об утверждении Положения о бюджетном процессе в Пировском муниципальном округе».</w:t>
      </w:r>
    </w:p>
    <w:p w:rsidR="00E07627" w:rsidRDefault="00E07627" w:rsidP="00D62AA4">
      <w:pPr>
        <w:pStyle w:val="21"/>
        <w:shd w:val="clear" w:color="auto" w:fill="auto"/>
        <w:spacing w:before="0" w:line="240" w:lineRule="auto"/>
        <w:ind w:right="20" w:firstLine="709"/>
      </w:pPr>
    </w:p>
    <w:p w:rsidR="00E07627" w:rsidRDefault="00E07627" w:rsidP="00D62AA4">
      <w:pPr>
        <w:pStyle w:val="21"/>
        <w:shd w:val="clear" w:color="auto" w:fill="auto"/>
        <w:spacing w:before="0" w:line="240" w:lineRule="auto"/>
        <w:ind w:right="20" w:firstLine="709"/>
      </w:pPr>
      <w:r w:rsidRPr="00BC5702">
        <w:t xml:space="preserve">На основании вышеизложенного Контрольно-счетный орган </w:t>
      </w:r>
      <w:r>
        <w:t>предлагает у</w:t>
      </w:r>
      <w:r w:rsidRPr="00614CFA">
        <w:t xml:space="preserve">честь недостатки, выявленные по результатам экспертизы </w:t>
      </w:r>
      <w:r>
        <w:t xml:space="preserve">и </w:t>
      </w:r>
      <w:r w:rsidRPr="00BC5702">
        <w:t xml:space="preserve">рассмотреть возможность изменения </w:t>
      </w:r>
      <w:r>
        <w:t xml:space="preserve">наименования </w:t>
      </w:r>
      <w:r w:rsidRPr="00BC5702">
        <w:t>показателя результативности</w:t>
      </w:r>
      <w:r>
        <w:t xml:space="preserve"> «Доля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</w:t>
      </w:r>
      <w:bookmarkStart w:id="4" w:name="_GoBack"/>
      <w:bookmarkEnd w:id="4"/>
      <w:r>
        <w:t xml:space="preserve"> в государственных (муниципальных) учреждениях всех типов».</w:t>
      </w:r>
    </w:p>
    <w:p w:rsidR="00E07627" w:rsidRDefault="00E07627" w:rsidP="00E07627">
      <w:pPr>
        <w:pStyle w:val="21"/>
        <w:shd w:val="clear" w:color="auto" w:fill="auto"/>
        <w:spacing w:before="0" w:line="240" w:lineRule="auto"/>
        <w:ind w:right="20" w:firstLine="709"/>
      </w:pPr>
      <w:r w:rsidRPr="00E07627">
        <w:t>Контрольно-счетный орган рекомендует утвердить проект постановления муниципальной программы после устранения выявленных нарушений</w:t>
      </w:r>
      <w:r>
        <w:t>.</w:t>
      </w:r>
    </w:p>
    <w:p w:rsidR="00E07627" w:rsidRPr="00793072" w:rsidRDefault="00E07627" w:rsidP="00D62AA4">
      <w:pPr>
        <w:pStyle w:val="21"/>
        <w:shd w:val="clear" w:color="auto" w:fill="auto"/>
        <w:spacing w:before="0" w:line="240" w:lineRule="auto"/>
        <w:ind w:right="20" w:firstLine="709"/>
      </w:pPr>
    </w:p>
    <w:p w:rsidR="003F3DEB" w:rsidRDefault="003F3DEB" w:rsidP="00B46398">
      <w:pPr>
        <w:pStyle w:val="21"/>
        <w:shd w:val="clear" w:color="auto" w:fill="auto"/>
        <w:spacing w:before="0" w:line="322" w:lineRule="exact"/>
        <w:ind w:right="20"/>
      </w:pPr>
    </w:p>
    <w:p w:rsidR="00FA365F" w:rsidRPr="00793072" w:rsidRDefault="00B46398" w:rsidP="00B46398">
      <w:pPr>
        <w:pStyle w:val="21"/>
        <w:shd w:val="clear" w:color="auto" w:fill="auto"/>
        <w:spacing w:before="0" w:line="322" w:lineRule="exact"/>
        <w:ind w:right="20"/>
      </w:pPr>
      <w:r>
        <w:t>Председатель</w:t>
      </w:r>
      <w:r w:rsidR="00FA365F" w:rsidRPr="00793072">
        <w:t xml:space="preserve"> КСО</w:t>
      </w:r>
    </w:p>
    <w:p w:rsidR="00253469" w:rsidRPr="00BB48D6" w:rsidRDefault="00FA365F" w:rsidP="00B46398">
      <w:pPr>
        <w:pStyle w:val="21"/>
        <w:shd w:val="clear" w:color="auto" w:fill="auto"/>
        <w:spacing w:before="0" w:line="322" w:lineRule="exact"/>
        <w:ind w:right="20"/>
        <w:jc w:val="left"/>
        <w:rPr>
          <w:b/>
          <w:sz w:val="28"/>
          <w:szCs w:val="28"/>
        </w:rPr>
      </w:pPr>
      <w:r w:rsidRPr="00793072">
        <w:t xml:space="preserve">Пировского округа       </w:t>
      </w:r>
      <w:r w:rsidR="00BB48D6" w:rsidRPr="00793072">
        <w:t xml:space="preserve">                                                            </w:t>
      </w:r>
      <w:r w:rsidR="00B46398">
        <w:t xml:space="preserve">     </w:t>
      </w:r>
      <w:r w:rsidR="00BB48D6" w:rsidRPr="00793072">
        <w:t xml:space="preserve">    </w:t>
      </w:r>
      <w:proofErr w:type="spellStart"/>
      <w:r w:rsidR="00B46398">
        <w:t>Т.А.Коробейникова</w:t>
      </w:r>
      <w:proofErr w:type="spellEnd"/>
    </w:p>
    <w:sectPr w:rsidR="00253469" w:rsidRPr="00BB48D6" w:rsidSect="00391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38A7" w:rsidRDefault="003238A7">
      <w:r>
        <w:separator/>
      </w:r>
    </w:p>
  </w:endnote>
  <w:endnote w:type="continuationSeparator" w:id="0">
    <w:p w:rsidR="003238A7" w:rsidRDefault="0032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3469" w:rsidRDefault="0025346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38A7" w:rsidRDefault="003238A7">
      <w:r>
        <w:separator/>
      </w:r>
    </w:p>
  </w:footnote>
  <w:footnote w:type="continuationSeparator" w:id="0">
    <w:p w:rsidR="003238A7" w:rsidRDefault="0032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  <w:jc w:val="center"/>
    </w:pPr>
  </w:p>
  <w:p w:rsidR="00391DF7" w:rsidRDefault="00391DF7">
    <w:pPr>
      <w:pStyle w:val="ae"/>
      <w:jc w:val="center"/>
    </w:pPr>
  </w:p>
  <w:p w:rsidR="00391DF7" w:rsidRDefault="003238A7">
    <w:pPr>
      <w:pStyle w:val="ae"/>
      <w:jc w:val="center"/>
    </w:pPr>
    <w:sdt>
      <w:sdtPr>
        <w:id w:val="-1798361845"/>
        <w:docPartObj>
          <w:docPartGallery w:val="Page Numbers (Top of Page)"/>
          <w:docPartUnique/>
        </w:docPartObj>
      </w:sdtPr>
      <w:sdtEndPr/>
      <w:sdtContent>
        <w:r w:rsidR="00391DF7">
          <w:fldChar w:fldCharType="begin"/>
        </w:r>
        <w:r w:rsidR="00391DF7">
          <w:instrText>PAGE   \* MERGEFORMAT</w:instrText>
        </w:r>
        <w:r w:rsidR="00391DF7">
          <w:fldChar w:fldCharType="separate"/>
        </w:r>
        <w:r w:rsidR="003F3DEB">
          <w:rPr>
            <w:noProof/>
          </w:rPr>
          <w:t>4</w:t>
        </w:r>
        <w:r w:rsidR="00391DF7">
          <w:fldChar w:fldCharType="end"/>
        </w:r>
      </w:sdtContent>
    </w:sdt>
  </w:p>
  <w:p w:rsidR="00391DF7" w:rsidRDefault="00391DF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5754"/>
    <w:multiLevelType w:val="multilevel"/>
    <w:tmpl w:val="0394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B4F6B"/>
    <w:multiLevelType w:val="multilevel"/>
    <w:tmpl w:val="1EA4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91325F"/>
    <w:multiLevelType w:val="hybridMultilevel"/>
    <w:tmpl w:val="574C5D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742180"/>
    <w:multiLevelType w:val="multilevel"/>
    <w:tmpl w:val="C10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BA74F4"/>
    <w:multiLevelType w:val="multilevel"/>
    <w:tmpl w:val="0F42C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FF4EA9"/>
    <w:multiLevelType w:val="multilevel"/>
    <w:tmpl w:val="DABAAA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DB0F79"/>
    <w:multiLevelType w:val="hybridMultilevel"/>
    <w:tmpl w:val="CE704D18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B7684A"/>
    <w:multiLevelType w:val="multilevel"/>
    <w:tmpl w:val="7AA2F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CF31BF"/>
    <w:multiLevelType w:val="multilevel"/>
    <w:tmpl w:val="3B802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C01D23"/>
    <w:multiLevelType w:val="multilevel"/>
    <w:tmpl w:val="0ECE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69"/>
    <w:rsid w:val="000004B9"/>
    <w:rsid w:val="000339DC"/>
    <w:rsid w:val="00046428"/>
    <w:rsid w:val="00053548"/>
    <w:rsid w:val="0005556C"/>
    <w:rsid w:val="00056980"/>
    <w:rsid w:val="000705F8"/>
    <w:rsid w:val="000812C2"/>
    <w:rsid w:val="000A62CD"/>
    <w:rsid w:val="000C1887"/>
    <w:rsid w:val="000C493E"/>
    <w:rsid w:val="000F2A14"/>
    <w:rsid w:val="000F455D"/>
    <w:rsid w:val="001002CE"/>
    <w:rsid w:val="00103C55"/>
    <w:rsid w:val="001125D7"/>
    <w:rsid w:val="00124FBF"/>
    <w:rsid w:val="001402D7"/>
    <w:rsid w:val="00142C87"/>
    <w:rsid w:val="00151D42"/>
    <w:rsid w:val="0016242A"/>
    <w:rsid w:val="00163DBF"/>
    <w:rsid w:val="001648A6"/>
    <w:rsid w:val="001829A0"/>
    <w:rsid w:val="0019332D"/>
    <w:rsid w:val="001A5389"/>
    <w:rsid w:val="001B2C87"/>
    <w:rsid w:val="001C147F"/>
    <w:rsid w:val="001D658B"/>
    <w:rsid w:val="001E1250"/>
    <w:rsid w:val="001E3155"/>
    <w:rsid w:val="00201056"/>
    <w:rsid w:val="0022510A"/>
    <w:rsid w:val="0023405C"/>
    <w:rsid w:val="00253469"/>
    <w:rsid w:val="002627C6"/>
    <w:rsid w:val="00267D46"/>
    <w:rsid w:val="00276985"/>
    <w:rsid w:val="00276A89"/>
    <w:rsid w:val="00284989"/>
    <w:rsid w:val="00297724"/>
    <w:rsid w:val="002B0D5F"/>
    <w:rsid w:val="002B5553"/>
    <w:rsid w:val="002C75F5"/>
    <w:rsid w:val="002F3236"/>
    <w:rsid w:val="00300104"/>
    <w:rsid w:val="003019E4"/>
    <w:rsid w:val="003179C6"/>
    <w:rsid w:val="003238A7"/>
    <w:rsid w:val="0033081B"/>
    <w:rsid w:val="00340C1D"/>
    <w:rsid w:val="00363A27"/>
    <w:rsid w:val="00366335"/>
    <w:rsid w:val="00372299"/>
    <w:rsid w:val="00376929"/>
    <w:rsid w:val="00377285"/>
    <w:rsid w:val="00391DF7"/>
    <w:rsid w:val="00393CF9"/>
    <w:rsid w:val="003A0D1B"/>
    <w:rsid w:val="003A519F"/>
    <w:rsid w:val="003B71E6"/>
    <w:rsid w:val="003B7D69"/>
    <w:rsid w:val="003C3B98"/>
    <w:rsid w:val="003C6CF7"/>
    <w:rsid w:val="003D6B2C"/>
    <w:rsid w:val="003F3DEB"/>
    <w:rsid w:val="003F50ED"/>
    <w:rsid w:val="0040500C"/>
    <w:rsid w:val="004200C7"/>
    <w:rsid w:val="00432543"/>
    <w:rsid w:val="00436660"/>
    <w:rsid w:val="0045734D"/>
    <w:rsid w:val="00462D4A"/>
    <w:rsid w:val="00471001"/>
    <w:rsid w:val="00476810"/>
    <w:rsid w:val="00481D2B"/>
    <w:rsid w:val="00490C06"/>
    <w:rsid w:val="00497F5E"/>
    <w:rsid w:val="004A25B8"/>
    <w:rsid w:val="004B75B7"/>
    <w:rsid w:val="004C5DA1"/>
    <w:rsid w:val="004C7839"/>
    <w:rsid w:val="004D185C"/>
    <w:rsid w:val="004D62B0"/>
    <w:rsid w:val="004E449F"/>
    <w:rsid w:val="00510BA6"/>
    <w:rsid w:val="00511344"/>
    <w:rsid w:val="005179D4"/>
    <w:rsid w:val="00522A63"/>
    <w:rsid w:val="00523C3C"/>
    <w:rsid w:val="00544015"/>
    <w:rsid w:val="005509FB"/>
    <w:rsid w:val="005651F6"/>
    <w:rsid w:val="005714FB"/>
    <w:rsid w:val="0057317F"/>
    <w:rsid w:val="0057363B"/>
    <w:rsid w:val="00575C8B"/>
    <w:rsid w:val="005840CE"/>
    <w:rsid w:val="005A009B"/>
    <w:rsid w:val="005C33DD"/>
    <w:rsid w:val="005C57C0"/>
    <w:rsid w:val="005D171B"/>
    <w:rsid w:val="005F0E65"/>
    <w:rsid w:val="005F5656"/>
    <w:rsid w:val="00600C83"/>
    <w:rsid w:val="00600EBD"/>
    <w:rsid w:val="00601632"/>
    <w:rsid w:val="00605887"/>
    <w:rsid w:val="00613A0E"/>
    <w:rsid w:val="006355D3"/>
    <w:rsid w:val="00637AAD"/>
    <w:rsid w:val="00645AF0"/>
    <w:rsid w:val="00646852"/>
    <w:rsid w:val="00651D86"/>
    <w:rsid w:val="00654785"/>
    <w:rsid w:val="00670559"/>
    <w:rsid w:val="006715BC"/>
    <w:rsid w:val="00676DAA"/>
    <w:rsid w:val="0069417A"/>
    <w:rsid w:val="006A0244"/>
    <w:rsid w:val="006F7F74"/>
    <w:rsid w:val="00700A8F"/>
    <w:rsid w:val="00710F8F"/>
    <w:rsid w:val="00714787"/>
    <w:rsid w:val="00731F4B"/>
    <w:rsid w:val="0073772E"/>
    <w:rsid w:val="00747563"/>
    <w:rsid w:val="00747826"/>
    <w:rsid w:val="007574B0"/>
    <w:rsid w:val="00763138"/>
    <w:rsid w:val="00776400"/>
    <w:rsid w:val="00780B70"/>
    <w:rsid w:val="00782715"/>
    <w:rsid w:val="0078344E"/>
    <w:rsid w:val="00793072"/>
    <w:rsid w:val="007B74B0"/>
    <w:rsid w:val="007C620E"/>
    <w:rsid w:val="007E1155"/>
    <w:rsid w:val="007E2788"/>
    <w:rsid w:val="007E6333"/>
    <w:rsid w:val="007F2504"/>
    <w:rsid w:val="007F47AD"/>
    <w:rsid w:val="007F7FCB"/>
    <w:rsid w:val="00806FBF"/>
    <w:rsid w:val="00807F79"/>
    <w:rsid w:val="00814A1F"/>
    <w:rsid w:val="00815D60"/>
    <w:rsid w:val="00820FCB"/>
    <w:rsid w:val="00821BA3"/>
    <w:rsid w:val="008325EC"/>
    <w:rsid w:val="0084237E"/>
    <w:rsid w:val="00846D6F"/>
    <w:rsid w:val="00847188"/>
    <w:rsid w:val="008522E9"/>
    <w:rsid w:val="0085478F"/>
    <w:rsid w:val="00855024"/>
    <w:rsid w:val="008629AD"/>
    <w:rsid w:val="00873729"/>
    <w:rsid w:val="0087441C"/>
    <w:rsid w:val="00876205"/>
    <w:rsid w:val="00880AC5"/>
    <w:rsid w:val="008A1EA2"/>
    <w:rsid w:val="008A7951"/>
    <w:rsid w:val="008B2590"/>
    <w:rsid w:val="008B5B0F"/>
    <w:rsid w:val="008B7A41"/>
    <w:rsid w:val="008B7B15"/>
    <w:rsid w:val="008C22CC"/>
    <w:rsid w:val="008C760D"/>
    <w:rsid w:val="008D7B64"/>
    <w:rsid w:val="008E25C1"/>
    <w:rsid w:val="00901916"/>
    <w:rsid w:val="00901F3D"/>
    <w:rsid w:val="00911E5E"/>
    <w:rsid w:val="009135E6"/>
    <w:rsid w:val="009226BD"/>
    <w:rsid w:val="0093259D"/>
    <w:rsid w:val="009405E5"/>
    <w:rsid w:val="009428AA"/>
    <w:rsid w:val="0094368D"/>
    <w:rsid w:val="009462A6"/>
    <w:rsid w:val="009634C6"/>
    <w:rsid w:val="00964438"/>
    <w:rsid w:val="0096557B"/>
    <w:rsid w:val="009833BB"/>
    <w:rsid w:val="00985A5A"/>
    <w:rsid w:val="00986979"/>
    <w:rsid w:val="0099523A"/>
    <w:rsid w:val="009A6B20"/>
    <w:rsid w:val="009A7C80"/>
    <w:rsid w:val="009B712A"/>
    <w:rsid w:val="009C0627"/>
    <w:rsid w:val="009D0862"/>
    <w:rsid w:val="009D1290"/>
    <w:rsid w:val="009E2D4A"/>
    <w:rsid w:val="009F062A"/>
    <w:rsid w:val="00A0334C"/>
    <w:rsid w:val="00A05BBC"/>
    <w:rsid w:val="00A126DC"/>
    <w:rsid w:val="00A313BD"/>
    <w:rsid w:val="00A540EC"/>
    <w:rsid w:val="00A6026B"/>
    <w:rsid w:val="00A618B7"/>
    <w:rsid w:val="00A646A2"/>
    <w:rsid w:val="00A66210"/>
    <w:rsid w:val="00A67BB9"/>
    <w:rsid w:val="00A7589A"/>
    <w:rsid w:val="00A768D7"/>
    <w:rsid w:val="00A76FAA"/>
    <w:rsid w:val="00A953A7"/>
    <w:rsid w:val="00AB44B9"/>
    <w:rsid w:val="00AB6471"/>
    <w:rsid w:val="00AB6C2F"/>
    <w:rsid w:val="00AD2BE5"/>
    <w:rsid w:val="00AD590F"/>
    <w:rsid w:val="00AE07CE"/>
    <w:rsid w:val="00B01919"/>
    <w:rsid w:val="00B077F7"/>
    <w:rsid w:val="00B1292C"/>
    <w:rsid w:val="00B12D4E"/>
    <w:rsid w:val="00B24E58"/>
    <w:rsid w:val="00B24FCF"/>
    <w:rsid w:val="00B32A2B"/>
    <w:rsid w:val="00B44DC2"/>
    <w:rsid w:val="00B46398"/>
    <w:rsid w:val="00B535AC"/>
    <w:rsid w:val="00B63742"/>
    <w:rsid w:val="00B67C34"/>
    <w:rsid w:val="00B76CBE"/>
    <w:rsid w:val="00B82573"/>
    <w:rsid w:val="00B84773"/>
    <w:rsid w:val="00BA1282"/>
    <w:rsid w:val="00BA5326"/>
    <w:rsid w:val="00BB22EE"/>
    <w:rsid w:val="00BB48D6"/>
    <w:rsid w:val="00BB5308"/>
    <w:rsid w:val="00BB5318"/>
    <w:rsid w:val="00BB54A1"/>
    <w:rsid w:val="00BC0981"/>
    <w:rsid w:val="00BC62B4"/>
    <w:rsid w:val="00BE1B6A"/>
    <w:rsid w:val="00BE38D0"/>
    <w:rsid w:val="00C03540"/>
    <w:rsid w:val="00C25A7C"/>
    <w:rsid w:val="00C301D1"/>
    <w:rsid w:val="00C31C27"/>
    <w:rsid w:val="00C36973"/>
    <w:rsid w:val="00C46055"/>
    <w:rsid w:val="00C622F3"/>
    <w:rsid w:val="00C6390B"/>
    <w:rsid w:val="00C67385"/>
    <w:rsid w:val="00C91FBC"/>
    <w:rsid w:val="00C9325C"/>
    <w:rsid w:val="00CA3515"/>
    <w:rsid w:val="00CC038E"/>
    <w:rsid w:val="00CC3F71"/>
    <w:rsid w:val="00CD3807"/>
    <w:rsid w:val="00CE192C"/>
    <w:rsid w:val="00CE20FF"/>
    <w:rsid w:val="00CE3F5B"/>
    <w:rsid w:val="00CF5A00"/>
    <w:rsid w:val="00D30027"/>
    <w:rsid w:val="00D3732D"/>
    <w:rsid w:val="00D405CF"/>
    <w:rsid w:val="00D467E9"/>
    <w:rsid w:val="00D50E5B"/>
    <w:rsid w:val="00D54433"/>
    <w:rsid w:val="00D57DB0"/>
    <w:rsid w:val="00D61B0B"/>
    <w:rsid w:val="00D62AA4"/>
    <w:rsid w:val="00D74ED0"/>
    <w:rsid w:val="00D77712"/>
    <w:rsid w:val="00D8582B"/>
    <w:rsid w:val="00D9145B"/>
    <w:rsid w:val="00D92EE0"/>
    <w:rsid w:val="00D94214"/>
    <w:rsid w:val="00D95254"/>
    <w:rsid w:val="00D95F16"/>
    <w:rsid w:val="00DA01E8"/>
    <w:rsid w:val="00DA2257"/>
    <w:rsid w:val="00DA5082"/>
    <w:rsid w:val="00DA6BE7"/>
    <w:rsid w:val="00DB03AB"/>
    <w:rsid w:val="00DB2591"/>
    <w:rsid w:val="00DC18E4"/>
    <w:rsid w:val="00DC5857"/>
    <w:rsid w:val="00DD2875"/>
    <w:rsid w:val="00DE0A6D"/>
    <w:rsid w:val="00DF04D9"/>
    <w:rsid w:val="00E00D7E"/>
    <w:rsid w:val="00E07627"/>
    <w:rsid w:val="00E2135D"/>
    <w:rsid w:val="00E237B9"/>
    <w:rsid w:val="00E23F50"/>
    <w:rsid w:val="00E25860"/>
    <w:rsid w:val="00E27EFD"/>
    <w:rsid w:val="00E30C9F"/>
    <w:rsid w:val="00E32E63"/>
    <w:rsid w:val="00E358A8"/>
    <w:rsid w:val="00E372F9"/>
    <w:rsid w:val="00E43A31"/>
    <w:rsid w:val="00E45AF0"/>
    <w:rsid w:val="00E52337"/>
    <w:rsid w:val="00E81839"/>
    <w:rsid w:val="00E83558"/>
    <w:rsid w:val="00E85734"/>
    <w:rsid w:val="00E8740E"/>
    <w:rsid w:val="00EB219B"/>
    <w:rsid w:val="00EB7063"/>
    <w:rsid w:val="00EC3523"/>
    <w:rsid w:val="00EC5E31"/>
    <w:rsid w:val="00EC768A"/>
    <w:rsid w:val="00ED3C32"/>
    <w:rsid w:val="00ED61BA"/>
    <w:rsid w:val="00ED6574"/>
    <w:rsid w:val="00F07F1F"/>
    <w:rsid w:val="00F21D4A"/>
    <w:rsid w:val="00F222C9"/>
    <w:rsid w:val="00F24064"/>
    <w:rsid w:val="00F24ABC"/>
    <w:rsid w:val="00F25B70"/>
    <w:rsid w:val="00F3657F"/>
    <w:rsid w:val="00F47A2D"/>
    <w:rsid w:val="00F62A86"/>
    <w:rsid w:val="00F73599"/>
    <w:rsid w:val="00F80DC4"/>
    <w:rsid w:val="00F81F03"/>
    <w:rsid w:val="00F82D04"/>
    <w:rsid w:val="00FA0304"/>
    <w:rsid w:val="00FA2CCB"/>
    <w:rsid w:val="00FA365F"/>
    <w:rsid w:val="00FB190F"/>
    <w:rsid w:val="00FB5F62"/>
    <w:rsid w:val="00FC0E80"/>
    <w:rsid w:val="00FD73BB"/>
    <w:rsid w:val="00FE2132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A5CE5"/>
  <w15:docId w15:val="{14E488A7-FE92-41B3-A45B-897A1C6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9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22" w:lineRule="exact"/>
      <w:ind w:hanging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link w:val="ac"/>
    <w:qFormat/>
    <w:rsid w:val="000C18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Абзац списка Знак"/>
    <w:link w:val="ab"/>
    <w:locked/>
    <w:rsid w:val="000C188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No Spacing"/>
    <w:uiPriority w:val="1"/>
    <w:qFormat/>
    <w:rsid w:val="001E315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365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365F"/>
    <w:rPr>
      <w:color w:val="000000"/>
    </w:rPr>
  </w:style>
  <w:style w:type="paragraph" w:customStyle="1" w:styleId="31">
    <w:name w:val="Основной текст3"/>
    <w:basedOn w:val="a"/>
    <w:rsid w:val="00793072"/>
    <w:pPr>
      <w:shd w:val="clear" w:color="auto" w:fill="FFFFFF"/>
      <w:spacing w:before="22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2">
    <w:name w:val="Table Grid"/>
    <w:basedOn w:val="a1"/>
    <w:uiPriority w:val="39"/>
    <w:rsid w:val="00D6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BCDE-977E-4D12-A7F8-8B99C117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6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Professional</cp:lastModifiedBy>
  <cp:revision>246</cp:revision>
  <dcterms:created xsi:type="dcterms:W3CDTF">2018-03-13T09:11:00Z</dcterms:created>
  <dcterms:modified xsi:type="dcterms:W3CDTF">2023-11-13T08:09:00Z</dcterms:modified>
</cp:coreProperties>
</file>