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155" w:rsidRPr="00793072" w:rsidRDefault="00CC3F71" w:rsidP="00D62AA4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E3155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1E3155" w:rsidRPr="00793072" w:rsidRDefault="001E3155" w:rsidP="00391DF7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953A7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ул. Ленина, 27, 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>тел. 83916632</w:t>
      </w:r>
      <w:r w:rsidR="00E00D7E">
        <w:rPr>
          <w:rFonts w:ascii="Times New Roman" w:hAnsi="Times New Roman"/>
          <w:b/>
          <w:sz w:val="26"/>
          <w:szCs w:val="26"/>
        </w:rPr>
        <w:t>107</w:t>
      </w:r>
      <w:r w:rsidRPr="00793072">
        <w:rPr>
          <w:rFonts w:ascii="Times New Roman" w:hAnsi="Times New Roman"/>
          <w:b/>
          <w:sz w:val="26"/>
          <w:szCs w:val="26"/>
        </w:rPr>
        <w:t>,</w:t>
      </w:r>
      <w:r w:rsidR="00E00D7E">
        <w:rPr>
          <w:rFonts w:ascii="Times New Roman" w:hAnsi="Times New Roman"/>
          <w:b/>
          <w:sz w:val="26"/>
          <w:szCs w:val="26"/>
        </w:rPr>
        <w:t xml:space="preserve"> 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Pr="00793072">
        <w:rPr>
          <w:rFonts w:ascii="Times New Roman" w:hAnsi="Times New Roman"/>
          <w:b/>
          <w:sz w:val="26"/>
          <w:szCs w:val="26"/>
        </w:rPr>
        <w:t>-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7F47A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>@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 xml:space="preserve"> 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432AEF" w:rsidRPr="00432AEF" w:rsidRDefault="00366335" w:rsidP="00432AEF">
      <w:pPr>
        <w:spacing w:after="1" w:line="22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93072">
        <w:rPr>
          <w:rFonts w:ascii="Times New Roman" w:hAnsi="Times New Roman" w:cs="Times New Roman"/>
          <w:sz w:val="26"/>
          <w:szCs w:val="26"/>
        </w:rPr>
        <w:t>По</w:t>
      </w:r>
      <w:r w:rsidR="001E3155" w:rsidRPr="00793072">
        <w:rPr>
          <w:rFonts w:ascii="Times New Roman" w:hAnsi="Times New Roman" w:cs="Times New Roman"/>
          <w:sz w:val="26"/>
          <w:szCs w:val="26"/>
        </w:rPr>
        <w:t xml:space="preserve"> результатам финансово-экономической экспертизы проекта постановления администрации Пировского муниципального округа</w:t>
      </w:r>
      <w:r w:rsidR="001E3155" w:rsidRPr="00793072">
        <w:rPr>
          <w:sz w:val="26"/>
          <w:szCs w:val="26"/>
        </w:rPr>
        <w:t xml:space="preserve"> «</w:t>
      </w:r>
      <w:r w:rsidR="001402D7" w:rsidRPr="007930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 утверждении муниципальной программы Пировского муниципального округа </w:t>
      </w:r>
      <w:r w:rsidR="00432AEF" w:rsidRPr="00432AEF">
        <w:rPr>
          <w:rFonts w:ascii="Times New Roman" w:hAnsi="Times New Roman" w:cs="Times New Roman"/>
          <w:sz w:val="28"/>
          <w:szCs w:val="28"/>
        </w:rPr>
        <w:t>«</w:t>
      </w:r>
      <w:r w:rsidR="00432AEF" w:rsidRPr="00432AEF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 Пировского муниципального округа</w:t>
      </w:r>
      <w:r w:rsidR="00432AEF" w:rsidRPr="00432AEF">
        <w:rPr>
          <w:rFonts w:ascii="Times New Roman" w:hAnsi="Times New Roman" w:cs="Times New Roman"/>
          <w:sz w:val="28"/>
          <w:szCs w:val="28"/>
        </w:rPr>
        <w:t>»</w:t>
      </w:r>
    </w:p>
    <w:p w:rsidR="001E3155" w:rsidRPr="00793072" w:rsidRDefault="001E3155" w:rsidP="00D62AA4">
      <w:pPr>
        <w:pStyle w:val="30"/>
        <w:shd w:val="clear" w:color="auto" w:fill="auto"/>
        <w:ind w:firstLine="709"/>
        <w:rPr>
          <w:b w:val="0"/>
          <w:sz w:val="26"/>
          <w:szCs w:val="26"/>
        </w:rPr>
      </w:pPr>
    </w:p>
    <w:p w:rsidR="001402D7" w:rsidRPr="00793072" w:rsidRDefault="00AB6471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1A44FA">
        <w:rPr>
          <w:b w:val="0"/>
          <w:sz w:val="26"/>
          <w:szCs w:val="26"/>
        </w:rPr>
        <w:t>0</w:t>
      </w:r>
      <w:r w:rsidR="00793072" w:rsidRPr="00793072">
        <w:rPr>
          <w:b w:val="0"/>
          <w:sz w:val="26"/>
          <w:szCs w:val="26"/>
        </w:rPr>
        <w:t>.11.202</w:t>
      </w:r>
      <w:r w:rsidR="001A44FA">
        <w:rPr>
          <w:b w:val="0"/>
          <w:sz w:val="26"/>
          <w:szCs w:val="26"/>
        </w:rPr>
        <w:t>3</w:t>
      </w:r>
      <w:r w:rsidR="00793072" w:rsidRPr="00793072">
        <w:rPr>
          <w:b w:val="0"/>
          <w:sz w:val="26"/>
          <w:szCs w:val="26"/>
        </w:rPr>
        <w:t>г.</w:t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  <w:t>№01-23/</w:t>
      </w:r>
      <w:r w:rsidR="00F70165">
        <w:rPr>
          <w:b w:val="0"/>
          <w:sz w:val="26"/>
          <w:szCs w:val="26"/>
        </w:rPr>
        <w:t>24</w:t>
      </w:r>
    </w:p>
    <w:p w:rsidR="00793072" w:rsidRPr="00793072" w:rsidRDefault="0079307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1E3155" w:rsidRPr="00793072" w:rsidRDefault="00DC5857" w:rsidP="009405E5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793072">
        <w:rPr>
          <w:rStyle w:val="aa"/>
        </w:rPr>
        <w:tab/>
      </w:r>
      <w:r w:rsidR="001E3155" w:rsidRPr="00793072">
        <w:rPr>
          <w:rStyle w:val="aa"/>
        </w:rPr>
        <w:t>Основание для проведения экспертизы</w:t>
      </w:r>
      <w:r w:rsidR="001E3155" w:rsidRPr="00793072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="001E3155" w:rsidRPr="00793072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E3155" w:rsidRPr="00793072">
        <w:rPr>
          <w:sz w:val="26"/>
          <w:szCs w:val="26"/>
        </w:rPr>
        <w:t xml:space="preserve">, п. 7 статьи </w:t>
      </w:r>
      <w:r w:rsidR="00A540EC" w:rsidRPr="00793072">
        <w:rPr>
          <w:sz w:val="26"/>
          <w:szCs w:val="26"/>
        </w:rPr>
        <w:t>8</w:t>
      </w:r>
      <w:r w:rsidR="001E3155" w:rsidRPr="00793072">
        <w:rPr>
          <w:sz w:val="26"/>
          <w:szCs w:val="26"/>
        </w:rPr>
        <w:t xml:space="preserve">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1E3155" w:rsidRPr="00793072" w:rsidRDefault="00793072" w:rsidP="00432AEF">
      <w:pPr>
        <w:pStyle w:val="30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Предмет</w:t>
      </w:r>
      <w:r w:rsidR="001E3155" w:rsidRPr="00793072">
        <w:rPr>
          <w:rStyle w:val="aa"/>
          <w:b/>
        </w:rPr>
        <w:t xml:space="preserve"> экспертизы</w:t>
      </w:r>
      <w:r w:rsidR="001E3155" w:rsidRPr="00793072">
        <w:rPr>
          <w:rStyle w:val="aa"/>
        </w:rPr>
        <w:t xml:space="preserve">: </w:t>
      </w:r>
      <w:r w:rsidR="001E3155" w:rsidRPr="00793072">
        <w:rPr>
          <w:b w:val="0"/>
          <w:sz w:val="26"/>
          <w:szCs w:val="26"/>
        </w:rPr>
        <w:t xml:space="preserve">проект постановления администрации Пировского муниципального округа </w:t>
      </w:r>
      <w:r w:rsidRPr="00793072">
        <w:rPr>
          <w:b w:val="0"/>
          <w:sz w:val="26"/>
          <w:szCs w:val="26"/>
        </w:rPr>
        <w:t>«</w:t>
      </w:r>
      <w:r w:rsidRPr="00793072">
        <w:rPr>
          <w:b w:val="0"/>
          <w:color w:val="auto"/>
          <w:sz w:val="26"/>
          <w:szCs w:val="26"/>
          <w:lang w:bidi="ar-SA"/>
        </w:rPr>
        <w:t xml:space="preserve">Об утверждении муниципальной программы </w:t>
      </w:r>
      <w:r w:rsidR="00432AEF" w:rsidRPr="00432AEF">
        <w:rPr>
          <w:b w:val="0"/>
          <w:color w:val="auto"/>
          <w:sz w:val="26"/>
          <w:szCs w:val="26"/>
          <w:lang w:bidi="ar-SA"/>
        </w:rPr>
        <w:t>«Благоустройство территории Пировского</w:t>
      </w:r>
      <w:r w:rsidR="00432AEF">
        <w:rPr>
          <w:b w:val="0"/>
          <w:color w:val="auto"/>
          <w:sz w:val="26"/>
          <w:szCs w:val="26"/>
          <w:lang w:bidi="ar-SA"/>
        </w:rPr>
        <w:t xml:space="preserve"> </w:t>
      </w:r>
      <w:r w:rsidR="00432AEF" w:rsidRPr="00432AEF">
        <w:rPr>
          <w:b w:val="0"/>
          <w:color w:val="auto"/>
          <w:sz w:val="26"/>
          <w:szCs w:val="26"/>
          <w:lang w:bidi="ar-SA"/>
        </w:rPr>
        <w:t xml:space="preserve">муниципального округа» </w:t>
      </w:r>
      <w:r w:rsidR="009405E5">
        <w:rPr>
          <w:b w:val="0"/>
          <w:color w:val="auto"/>
          <w:sz w:val="26"/>
          <w:szCs w:val="26"/>
          <w:lang w:bidi="ar-SA"/>
        </w:rPr>
        <w:t>(далее Проект и муниципальная программа)</w:t>
      </w:r>
      <w:r w:rsidRPr="00793072">
        <w:rPr>
          <w:b w:val="0"/>
          <w:color w:val="auto"/>
          <w:sz w:val="26"/>
          <w:szCs w:val="26"/>
          <w:lang w:bidi="ar-SA"/>
        </w:rPr>
        <w:t>.</w:t>
      </w:r>
    </w:p>
    <w:p w:rsidR="001E3155" w:rsidRPr="00793072" w:rsidRDefault="001E3155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Срок проведения экспертизы:</w:t>
      </w:r>
      <w:r w:rsidRPr="00793072">
        <w:rPr>
          <w:b w:val="0"/>
          <w:sz w:val="26"/>
          <w:szCs w:val="26"/>
        </w:rPr>
        <w:t xml:space="preserve"> </w:t>
      </w:r>
      <w:r w:rsidR="001A44FA">
        <w:rPr>
          <w:b w:val="0"/>
          <w:sz w:val="26"/>
          <w:szCs w:val="26"/>
        </w:rPr>
        <w:t>09</w:t>
      </w:r>
      <w:r w:rsidRPr="005C57C0">
        <w:rPr>
          <w:b w:val="0"/>
          <w:sz w:val="26"/>
          <w:szCs w:val="26"/>
        </w:rPr>
        <w:t>.</w:t>
      </w:r>
      <w:r w:rsidR="00793072" w:rsidRPr="005C57C0">
        <w:rPr>
          <w:b w:val="0"/>
          <w:sz w:val="26"/>
          <w:szCs w:val="26"/>
        </w:rPr>
        <w:t>11</w:t>
      </w:r>
      <w:r w:rsidRPr="005C57C0">
        <w:rPr>
          <w:b w:val="0"/>
          <w:sz w:val="26"/>
          <w:szCs w:val="26"/>
        </w:rPr>
        <w:t>.202</w:t>
      </w:r>
      <w:r w:rsidR="001A44FA">
        <w:rPr>
          <w:b w:val="0"/>
          <w:sz w:val="26"/>
          <w:szCs w:val="26"/>
        </w:rPr>
        <w:t>3</w:t>
      </w:r>
      <w:r w:rsidRPr="005C57C0">
        <w:rPr>
          <w:b w:val="0"/>
          <w:sz w:val="26"/>
          <w:szCs w:val="26"/>
        </w:rPr>
        <w:t>-</w:t>
      </w:r>
      <w:r w:rsidRPr="00F02C74">
        <w:rPr>
          <w:b w:val="0"/>
          <w:sz w:val="26"/>
          <w:szCs w:val="26"/>
        </w:rPr>
        <w:t>1</w:t>
      </w:r>
      <w:r w:rsidR="001A44FA" w:rsidRPr="00F02C74">
        <w:rPr>
          <w:b w:val="0"/>
          <w:sz w:val="26"/>
          <w:szCs w:val="26"/>
        </w:rPr>
        <w:t>0</w:t>
      </w:r>
      <w:r w:rsidR="00793072" w:rsidRPr="00F02C74">
        <w:rPr>
          <w:b w:val="0"/>
          <w:sz w:val="26"/>
          <w:szCs w:val="26"/>
        </w:rPr>
        <w:t>.11</w:t>
      </w:r>
      <w:r w:rsidRPr="00F02C74">
        <w:rPr>
          <w:b w:val="0"/>
          <w:sz w:val="26"/>
          <w:szCs w:val="26"/>
        </w:rPr>
        <w:t>.202</w:t>
      </w:r>
      <w:r w:rsidR="001A44FA" w:rsidRPr="00F02C74">
        <w:rPr>
          <w:b w:val="0"/>
          <w:sz w:val="26"/>
          <w:szCs w:val="26"/>
        </w:rPr>
        <w:t>3</w:t>
      </w:r>
      <w:r w:rsidRPr="00F02C74">
        <w:rPr>
          <w:b w:val="0"/>
          <w:sz w:val="26"/>
          <w:szCs w:val="26"/>
        </w:rPr>
        <w:t>гг</w:t>
      </w:r>
      <w:r w:rsidRPr="00793072">
        <w:rPr>
          <w:b w:val="0"/>
          <w:sz w:val="26"/>
          <w:szCs w:val="26"/>
        </w:rPr>
        <w:t>.</w:t>
      </w:r>
    </w:p>
    <w:p w:rsidR="00793072" w:rsidRPr="00793072" w:rsidRDefault="00793072" w:rsidP="00D62AA4">
      <w:pPr>
        <w:pStyle w:val="31"/>
        <w:shd w:val="clear" w:color="auto" w:fill="auto"/>
        <w:spacing w:before="0"/>
        <w:ind w:right="20" w:firstLine="709"/>
        <w:jc w:val="both"/>
      </w:pPr>
      <w:r w:rsidRPr="00793072">
        <w:rPr>
          <w:rStyle w:val="aa"/>
        </w:rPr>
        <w:t xml:space="preserve">Порядок проведения экспертизы: </w:t>
      </w:r>
      <w:r w:rsidRPr="00793072">
        <w:rPr>
          <w:rStyle w:val="aa"/>
        </w:rPr>
        <w:tab/>
      </w:r>
      <w:r w:rsidRPr="00793072">
        <w:t>финансово-экономическая экспертиза проекта нормативно - правового акта муниципальной программы осуществлялась с учетом предусмотренного порядка</w:t>
      </w:r>
      <w:r w:rsidR="00D62AA4">
        <w:t xml:space="preserve"> принятия решений о </w:t>
      </w:r>
      <w:r w:rsidRPr="00793072">
        <w:t>разработк</w:t>
      </w:r>
      <w:r w:rsidR="00D62AA4">
        <w:t xml:space="preserve">е </w:t>
      </w:r>
      <w:r w:rsidRPr="00793072">
        <w:t>муниципальных программ</w:t>
      </w:r>
      <w:r w:rsidR="00D62AA4">
        <w:t xml:space="preserve"> Пировского муниципального округа</w:t>
      </w:r>
      <w:r w:rsidRPr="00793072">
        <w:t xml:space="preserve">, </w:t>
      </w:r>
      <w:r w:rsidR="00D62AA4">
        <w:t xml:space="preserve">из формирования и реализации, </w:t>
      </w:r>
      <w:r w:rsidRPr="00793072">
        <w:t>утвержденн</w:t>
      </w:r>
      <w:r w:rsidR="00D62AA4">
        <w:t>ым</w:t>
      </w:r>
      <w:r w:rsidRPr="00793072">
        <w:t xml:space="preserve"> </w:t>
      </w:r>
      <w:r w:rsidR="00D62AA4">
        <w:t>Постановлением</w:t>
      </w:r>
      <w:r w:rsidRPr="00793072">
        <w:t xml:space="preserve"> администрации Пировского муниципального округа </w:t>
      </w:r>
      <w:r w:rsidR="00D62AA4">
        <w:t>09.07.2021</w:t>
      </w:r>
      <w:r w:rsidRPr="00793072">
        <w:t>г.</w:t>
      </w:r>
      <w:r w:rsidR="00D62AA4">
        <w:t xml:space="preserve"> </w:t>
      </w:r>
      <w:r w:rsidRPr="00793072">
        <w:t xml:space="preserve"> №</w:t>
      </w:r>
      <w:r w:rsidR="00D62AA4">
        <w:t>377-п</w:t>
      </w:r>
      <w:r w:rsidR="00DA6BE7">
        <w:t xml:space="preserve"> (далее - Порядок №377-п)</w:t>
      </w:r>
      <w:r w:rsidRPr="00793072">
        <w:t>, в соответствии со статьёй 179 Бюджетного кодекса Российской Федерации.</w:t>
      </w:r>
    </w:p>
    <w:p w:rsidR="00D95254" w:rsidRDefault="00D95254" w:rsidP="00D95254">
      <w:pPr>
        <w:pStyle w:val="31"/>
        <w:shd w:val="clear" w:color="auto" w:fill="auto"/>
        <w:spacing w:before="0"/>
        <w:ind w:left="720"/>
        <w:jc w:val="both"/>
      </w:pPr>
      <w:r>
        <w:t xml:space="preserve">Экспертиза проведена председателем </w:t>
      </w:r>
      <w:proofErr w:type="spellStart"/>
      <w:r>
        <w:t>Коробейниковой</w:t>
      </w:r>
      <w:proofErr w:type="spellEnd"/>
      <w:r>
        <w:t xml:space="preserve"> Т.А.</w:t>
      </w:r>
    </w:p>
    <w:p w:rsidR="00D95254" w:rsidRDefault="00D95254" w:rsidP="00D95254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</w:pPr>
      <w:r>
        <w:t>Проект программы поступил в контрольно-счетный орган сопроводительным письмом №</w:t>
      </w:r>
      <w:r w:rsidR="001A44FA">
        <w:t>2357</w:t>
      </w:r>
      <w:r>
        <w:t xml:space="preserve"> от </w:t>
      </w:r>
      <w:r w:rsidR="001A44FA">
        <w:t>08</w:t>
      </w:r>
      <w:r>
        <w:t>.11.202</w:t>
      </w:r>
      <w:r w:rsidR="001A44FA">
        <w:t>3</w:t>
      </w:r>
      <w:r>
        <w:t>г.</w:t>
      </w:r>
    </w:p>
    <w:p w:rsidR="00793072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DA6BE7">
        <w:rPr>
          <w:sz w:val="26"/>
          <w:szCs w:val="26"/>
        </w:rPr>
        <w:t>Результаты экспертизы Проекта</w:t>
      </w:r>
      <w:r>
        <w:rPr>
          <w:b w:val="0"/>
          <w:sz w:val="26"/>
          <w:szCs w:val="26"/>
        </w:rPr>
        <w:t>:</w:t>
      </w:r>
    </w:p>
    <w:p w:rsidR="00DA6BE7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Проект разработан на основании </w:t>
      </w:r>
      <w:r w:rsidRPr="00DA6BE7">
        <w:rPr>
          <w:b w:val="0"/>
          <w:sz w:val="26"/>
          <w:szCs w:val="26"/>
        </w:rPr>
        <w:t>постановлени</w:t>
      </w:r>
      <w:r>
        <w:rPr>
          <w:b w:val="0"/>
          <w:sz w:val="26"/>
          <w:szCs w:val="26"/>
        </w:rPr>
        <w:t>я</w:t>
      </w:r>
      <w:r w:rsidRPr="00DA6BE7">
        <w:rPr>
          <w:b w:val="0"/>
          <w:sz w:val="26"/>
          <w:szCs w:val="26"/>
        </w:rPr>
        <w:t xml:space="preserve"> администрации Пировского муниципального округа от 0</w:t>
      </w:r>
      <w:r w:rsidR="001A44FA">
        <w:rPr>
          <w:b w:val="0"/>
          <w:sz w:val="26"/>
          <w:szCs w:val="26"/>
        </w:rPr>
        <w:t>2</w:t>
      </w:r>
      <w:r w:rsidRPr="00DA6BE7">
        <w:rPr>
          <w:b w:val="0"/>
          <w:sz w:val="26"/>
          <w:szCs w:val="26"/>
        </w:rPr>
        <w:t>.10.202</w:t>
      </w:r>
      <w:r w:rsidR="001A44FA">
        <w:rPr>
          <w:b w:val="0"/>
          <w:sz w:val="26"/>
          <w:szCs w:val="26"/>
        </w:rPr>
        <w:t>3</w:t>
      </w:r>
      <w:r w:rsidRPr="00DA6BE7">
        <w:rPr>
          <w:b w:val="0"/>
          <w:sz w:val="26"/>
          <w:szCs w:val="26"/>
        </w:rPr>
        <w:t xml:space="preserve"> №4</w:t>
      </w:r>
      <w:r w:rsidR="001A44FA">
        <w:rPr>
          <w:b w:val="0"/>
          <w:sz w:val="26"/>
          <w:szCs w:val="26"/>
        </w:rPr>
        <w:t>1</w:t>
      </w:r>
      <w:r w:rsidRPr="00DA6BE7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</w:t>
      </w:r>
      <w:r w:rsidR="00C03540">
        <w:rPr>
          <w:b w:val="0"/>
          <w:sz w:val="26"/>
          <w:szCs w:val="26"/>
        </w:rPr>
        <w:t xml:space="preserve"> (далее </w:t>
      </w:r>
      <w:r w:rsidR="00654785">
        <w:rPr>
          <w:b w:val="0"/>
          <w:sz w:val="26"/>
          <w:szCs w:val="26"/>
        </w:rPr>
        <w:t>-</w:t>
      </w:r>
      <w:r w:rsidR="00C03540">
        <w:rPr>
          <w:b w:val="0"/>
          <w:sz w:val="26"/>
          <w:szCs w:val="26"/>
        </w:rPr>
        <w:t>постановление №4</w:t>
      </w:r>
      <w:r w:rsidR="001A44FA">
        <w:rPr>
          <w:b w:val="0"/>
          <w:sz w:val="26"/>
          <w:szCs w:val="26"/>
        </w:rPr>
        <w:t>1</w:t>
      </w:r>
      <w:r w:rsidR="00C03540">
        <w:rPr>
          <w:b w:val="0"/>
          <w:sz w:val="26"/>
          <w:szCs w:val="26"/>
        </w:rPr>
        <w:t>8-п)</w:t>
      </w:r>
      <w:r>
        <w:rPr>
          <w:b w:val="0"/>
          <w:sz w:val="26"/>
          <w:szCs w:val="26"/>
        </w:rPr>
        <w:t>, принятого в соответствии с порядком №377-п.</w:t>
      </w:r>
    </w:p>
    <w:p w:rsidR="00D94214" w:rsidRPr="00793072" w:rsidRDefault="00E81533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E81533">
        <w:rPr>
          <w:b w:val="0"/>
          <w:sz w:val="26"/>
          <w:szCs w:val="26"/>
        </w:rPr>
        <w:t>Проект постановления об утверждении 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бюджетном процессе в Пировском муниципальном округе».</w:t>
      </w:r>
    </w:p>
    <w:p w:rsidR="00901916" w:rsidRPr="00F64996" w:rsidRDefault="00901916" w:rsidP="00DA6BE7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both"/>
        <w:rPr>
          <w:highlight w:val="yellow"/>
        </w:rPr>
      </w:pPr>
      <w:r w:rsidRPr="004A7F03">
        <w:lastRenderedPageBreak/>
        <w:t xml:space="preserve">1.Анализ соответствия целей и задач муниципальной программы основным направлением </w:t>
      </w:r>
      <w:r w:rsidR="00ED61BA" w:rsidRPr="004A7F03">
        <w:t xml:space="preserve">государственной политики </w:t>
      </w:r>
      <w:r w:rsidR="00AD590F" w:rsidRPr="004A7F03">
        <w:t xml:space="preserve">Российской Федерации и </w:t>
      </w:r>
      <w:r w:rsidR="00ED61BA" w:rsidRPr="004A7F03">
        <w:t>Красноярского края</w:t>
      </w:r>
      <w:r w:rsidR="00ED61BA" w:rsidRPr="00F64996">
        <w:rPr>
          <w:highlight w:val="yellow"/>
        </w:rPr>
        <w:t xml:space="preserve"> </w:t>
      </w:r>
    </w:p>
    <w:p w:rsidR="00CC35F3" w:rsidRPr="00F64996" w:rsidRDefault="00CC35F3" w:rsidP="00CC35F3">
      <w:pPr>
        <w:pStyle w:val="10"/>
        <w:keepNext/>
        <w:keepLines/>
        <w:tabs>
          <w:tab w:val="left" w:pos="1415"/>
        </w:tabs>
        <w:spacing w:before="0" w:line="240" w:lineRule="auto"/>
        <w:ind w:right="280" w:firstLine="709"/>
        <w:jc w:val="both"/>
        <w:rPr>
          <w:highlight w:val="yellow"/>
        </w:rPr>
      </w:pPr>
    </w:p>
    <w:p w:rsidR="009A5D75" w:rsidRPr="00EB1E61" w:rsidRDefault="007E75D7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1E61">
        <w:rPr>
          <w:rFonts w:ascii="Times New Roman" w:hAnsi="Times New Roman" w:cs="Times New Roman"/>
          <w:sz w:val="26"/>
          <w:szCs w:val="26"/>
        </w:rPr>
        <w:t>Основные приоритеты государственной политики Российской Федерации определены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года», к числу которых отнесены</w:t>
      </w:r>
      <w:r w:rsidR="00CC35F3" w:rsidRPr="00EB1E61">
        <w:t xml:space="preserve"> </w:t>
      </w:r>
      <w:r w:rsidR="00CC35F3" w:rsidRPr="00EB1E61">
        <w:rPr>
          <w:rFonts w:ascii="Times New Roman" w:hAnsi="Times New Roman" w:cs="Times New Roman"/>
          <w:sz w:val="26"/>
          <w:szCs w:val="26"/>
        </w:rPr>
        <w:t>создание механизмов развития комфортной городской среды, комплексного развития горо</w:t>
      </w:r>
      <w:r w:rsidR="00481941" w:rsidRPr="00EB1E61">
        <w:rPr>
          <w:rFonts w:ascii="Times New Roman" w:hAnsi="Times New Roman" w:cs="Times New Roman"/>
          <w:sz w:val="26"/>
          <w:szCs w:val="26"/>
        </w:rPr>
        <w:t>дов и других населенных пунктов, постановление</w:t>
      </w:r>
      <w:r w:rsidR="00EB1E61" w:rsidRPr="00EB1E61">
        <w:rPr>
          <w:rFonts w:ascii="Times New Roman" w:hAnsi="Times New Roman" w:cs="Times New Roman"/>
          <w:sz w:val="26"/>
          <w:szCs w:val="26"/>
        </w:rPr>
        <w:t>м</w:t>
      </w:r>
      <w:r w:rsidR="00481941" w:rsidRPr="00EB1E61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29.08.2017г. №512-п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среды».</w:t>
      </w:r>
    </w:p>
    <w:p w:rsidR="009A5D75" w:rsidRPr="00EB1E61" w:rsidRDefault="00481941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1E61">
        <w:rPr>
          <w:rFonts w:ascii="Times New Roman" w:hAnsi="Times New Roman" w:cs="Times New Roman"/>
          <w:sz w:val="26"/>
          <w:szCs w:val="26"/>
        </w:rPr>
        <w:t>Цели муниципальной программы в целом соответствуют приоритетам и основным направлениям федеральной и краевой государственной политики в сфере благоустройства в рамках полномочий муниципального образования.</w:t>
      </w:r>
    </w:p>
    <w:p w:rsidR="00495AF6" w:rsidRPr="00F64996" w:rsidRDefault="00495AF6" w:rsidP="00D62AA4">
      <w:pPr>
        <w:pStyle w:val="30"/>
        <w:shd w:val="clear" w:color="auto" w:fill="auto"/>
        <w:spacing w:line="240" w:lineRule="auto"/>
        <w:ind w:firstLine="709"/>
        <w:jc w:val="both"/>
        <w:rPr>
          <w:sz w:val="26"/>
          <w:szCs w:val="26"/>
          <w:highlight w:val="yellow"/>
        </w:rPr>
      </w:pPr>
    </w:p>
    <w:p w:rsidR="00523C3C" w:rsidRPr="003A393D" w:rsidRDefault="00523C3C" w:rsidP="00D62AA4">
      <w:pPr>
        <w:pStyle w:val="3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A393D">
        <w:rPr>
          <w:sz w:val="26"/>
          <w:szCs w:val="26"/>
        </w:rPr>
        <w:t xml:space="preserve">2.Оценка соответствия Проекта приоритетам социально-экономического развития Пировского муниципального округа, его ориентированности на развитие </w:t>
      </w:r>
      <w:r w:rsidR="003A393D">
        <w:rPr>
          <w:sz w:val="26"/>
          <w:szCs w:val="26"/>
        </w:rPr>
        <w:t>в сфере благоустройства</w:t>
      </w:r>
    </w:p>
    <w:p w:rsidR="003A393D" w:rsidRDefault="003A393D" w:rsidP="003A393D">
      <w:pPr>
        <w:pStyle w:val="30"/>
        <w:ind w:firstLine="709"/>
        <w:jc w:val="both"/>
        <w:rPr>
          <w:b w:val="0"/>
          <w:sz w:val="26"/>
          <w:szCs w:val="26"/>
        </w:rPr>
      </w:pPr>
    </w:p>
    <w:p w:rsidR="003A393D" w:rsidRPr="003A393D" w:rsidRDefault="003A393D" w:rsidP="003A393D">
      <w:pPr>
        <w:pStyle w:val="30"/>
        <w:ind w:firstLine="709"/>
        <w:jc w:val="both"/>
        <w:rPr>
          <w:b w:val="0"/>
          <w:sz w:val="26"/>
          <w:szCs w:val="26"/>
        </w:rPr>
      </w:pPr>
      <w:r w:rsidRPr="003A393D">
        <w:rPr>
          <w:b w:val="0"/>
          <w:sz w:val="26"/>
          <w:szCs w:val="26"/>
        </w:rPr>
        <w:t>Согласно п.1.2 Порядка №377-п 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Пировского муниципального округа.</w:t>
      </w:r>
    </w:p>
    <w:p w:rsidR="003A393D" w:rsidRPr="003A393D" w:rsidRDefault="003A393D" w:rsidP="003A393D">
      <w:pPr>
        <w:pStyle w:val="30"/>
        <w:ind w:firstLine="709"/>
        <w:jc w:val="both"/>
        <w:rPr>
          <w:b w:val="0"/>
          <w:sz w:val="26"/>
          <w:szCs w:val="26"/>
        </w:rPr>
      </w:pPr>
      <w:r w:rsidRPr="003A393D">
        <w:rPr>
          <w:b w:val="0"/>
          <w:sz w:val="26"/>
          <w:szCs w:val="26"/>
        </w:rPr>
        <w:t>Стратегия социально-экономического развития округа в настоящее время не утверждена. Проект Стратегии социально-экономического развития округа находиться на стадии разработки. Программа разработана при отсутствии в округе стратегических ориентиров.</w:t>
      </w:r>
    </w:p>
    <w:p w:rsidR="00901916" w:rsidRPr="00F64996" w:rsidRDefault="00901916" w:rsidP="00D62AA4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6"/>
          <w:szCs w:val="26"/>
          <w:highlight w:val="yellow"/>
        </w:rPr>
      </w:pPr>
    </w:p>
    <w:p w:rsidR="00253469" w:rsidRPr="004A7F03" w:rsidRDefault="009405E5" w:rsidP="009405E5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  <w:bookmarkStart w:id="0" w:name="bookmark2"/>
      <w:r w:rsidRPr="004A7F03">
        <w:t>3</w:t>
      </w:r>
      <w:r w:rsidR="00DB03AB" w:rsidRPr="004A7F03">
        <w:t>.</w:t>
      </w:r>
      <w:r w:rsidR="00B12D4E" w:rsidRPr="004A7F03">
        <w:t>Анализ структуры и содержание муниципальной программы</w:t>
      </w:r>
      <w:bookmarkEnd w:id="0"/>
    </w:p>
    <w:p w:rsidR="00FA365F" w:rsidRPr="004A7F03" w:rsidRDefault="00FA365F" w:rsidP="00D62AA4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center"/>
      </w:pPr>
    </w:p>
    <w:p w:rsidR="004A7F03" w:rsidRDefault="00C03540" w:rsidP="004A7F03">
      <w:pPr>
        <w:pStyle w:val="21"/>
        <w:shd w:val="clear" w:color="auto" w:fill="auto"/>
        <w:spacing w:before="0" w:line="240" w:lineRule="auto"/>
        <w:ind w:right="20" w:firstLine="709"/>
      </w:pPr>
      <w:r w:rsidRPr="004A7F03">
        <w:t xml:space="preserve">Согласно паспорту муниципальной программы ответственный исполнитель </w:t>
      </w:r>
      <w:r w:rsidR="004B2FD8" w:rsidRPr="004A7F03">
        <w:t>–</w:t>
      </w:r>
      <w:r w:rsidRPr="004A7F03">
        <w:t xml:space="preserve"> </w:t>
      </w:r>
      <w:r w:rsidR="004B2FD8" w:rsidRPr="004A7F03">
        <w:t>Администрация Пировского муниципального округа</w:t>
      </w:r>
      <w:r w:rsidRPr="004A7F03">
        <w:t>.</w:t>
      </w:r>
      <w:r w:rsidR="00654785" w:rsidRPr="004A7F03">
        <w:t xml:space="preserve"> </w:t>
      </w:r>
      <w:r w:rsidR="004A7F03" w:rsidRPr="004A7F03">
        <w:t>Соисполнители отсутствуют.</w:t>
      </w:r>
    </w:p>
    <w:p w:rsidR="004A7F03" w:rsidRDefault="004A7F03" w:rsidP="004A7F03">
      <w:pPr>
        <w:pStyle w:val="21"/>
        <w:spacing w:before="0"/>
        <w:ind w:right="20" w:firstLine="709"/>
      </w:pPr>
      <w:r>
        <w:t xml:space="preserve">Наименования программы, подпрограммы, отдельных мероприятий соответствуют постановлению </w:t>
      </w:r>
      <w:r w:rsidR="00A55350">
        <w:t>№</w:t>
      </w:r>
      <w:r>
        <w:t>418-п, кроме 8 отдельного мероприятия</w:t>
      </w:r>
      <w:r w:rsidRPr="004A7F03">
        <w:t xml:space="preserve"> </w:t>
      </w:r>
      <w:r>
        <w:t>«</w:t>
      </w:r>
      <w:r w:rsidR="00B67705">
        <w:t>Обустройство</w:t>
      </w:r>
      <w:r w:rsidRPr="004A7F03">
        <w:t xml:space="preserve"> и восстановление воинских захоронений</w:t>
      </w:r>
      <w:r w:rsidR="00B67705">
        <w:t xml:space="preserve">». В </w:t>
      </w:r>
      <w:r w:rsidR="000D1A88">
        <w:t xml:space="preserve">постановлении </w:t>
      </w:r>
      <w:r w:rsidR="00A55350">
        <w:t>№</w:t>
      </w:r>
      <w:r w:rsidR="00B67705">
        <w:t>418-п данное мероприятие утверждено как «</w:t>
      </w:r>
      <w:r w:rsidR="00B67705" w:rsidRPr="00B67705">
        <w:t>Субсидии бюджетам муниципальных образований на обустройство и восстановление воинских захоронений</w:t>
      </w:r>
      <w:r w:rsidR="00B67705">
        <w:t>»</w:t>
      </w:r>
    </w:p>
    <w:p w:rsidR="004A7F03" w:rsidRDefault="004A7F03" w:rsidP="004A7F03">
      <w:pPr>
        <w:pStyle w:val="21"/>
        <w:spacing w:before="0"/>
        <w:ind w:right="20" w:firstLine="709"/>
      </w:pPr>
      <w:r>
        <w:t>Сроки реализации муниципальной программы- 2024-2026 годы.</w:t>
      </w:r>
    </w:p>
    <w:p w:rsidR="004A7F03" w:rsidRDefault="004A7F03" w:rsidP="004A7F03">
      <w:pPr>
        <w:pStyle w:val="21"/>
        <w:shd w:val="clear" w:color="auto" w:fill="auto"/>
        <w:spacing w:before="0" w:line="240" w:lineRule="auto"/>
        <w:ind w:right="20" w:firstLine="709"/>
      </w:pPr>
      <w:r>
        <w:t>Структура муниципальной программы не изменилась и предусматривает реализацию одной подпрограммы и восьми отдельных мероприятий:</w:t>
      </w:r>
    </w:p>
    <w:p w:rsidR="004A7F03" w:rsidRDefault="004A7F03" w:rsidP="004A7F03">
      <w:pPr>
        <w:pStyle w:val="21"/>
        <w:spacing w:before="0"/>
        <w:ind w:right="20" w:firstLine="709"/>
      </w:pPr>
      <w:r>
        <w:t>Подпрограмма 1.</w:t>
      </w:r>
      <w:r w:rsidR="00CA1B8F">
        <w:t xml:space="preserve"> </w:t>
      </w:r>
      <w:r>
        <w:t>Обеспечение реализации муниципальной программы и прочие мероприятия;</w:t>
      </w:r>
    </w:p>
    <w:p w:rsidR="004A7F03" w:rsidRDefault="004A7F03" w:rsidP="004A7F03">
      <w:pPr>
        <w:pStyle w:val="21"/>
        <w:spacing w:before="0"/>
        <w:ind w:right="20" w:firstLine="709"/>
      </w:pPr>
      <w:r>
        <w:t>Отдельное мероприятие 1.</w:t>
      </w:r>
      <w:r w:rsidR="00CA1B8F">
        <w:t xml:space="preserve"> </w:t>
      </w:r>
      <w:r>
        <w:t>Содержание и ремонт памятников участникам ВОВ;</w:t>
      </w:r>
    </w:p>
    <w:p w:rsidR="004A7F03" w:rsidRDefault="004A7F03" w:rsidP="004A7F03">
      <w:pPr>
        <w:pStyle w:val="21"/>
        <w:spacing w:before="0"/>
        <w:ind w:right="20" w:firstLine="709"/>
      </w:pPr>
      <w:r>
        <w:t>Отдельное мероприятие 2.</w:t>
      </w:r>
      <w:r w:rsidR="00CA1B8F">
        <w:t xml:space="preserve"> </w:t>
      </w:r>
      <w:r>
        <w:t xml:space="preserve">Мероприятия по удалению сухостойных, больных </w:t>
      </w:r>
      <w:r>
        <w:lastRenderedPageBreak/>
        <w:t xml:space="preserve">и аварийных деревьев; </w:t>
      </w:r>
    </w:p>
    <w:p w:rsidR="004A7F03" w:rsidRDefault="004A7F03" w:rsidP="004A7F03">
      <w:pPr>
        <w:pStyle w:val="21"/>
        <w:spacing w:before="0"/>
        <w:ind w:right="20" w:firstLine="709"/>
      </w:pPr>
      <w:r>
        <w:t>Отдельное мероприятие 3.</w:t>
      </w:r>
      <w:r w:rsidR="00CA1B8F">
        <w:t xml:space="preserve"> </w:t>
      </w:r>
      <w:r>
        <w:t xml:space="preserve">Утилизация опасных отходов (лампы энергосберегающие, ДРЛ, ДНАТ); </w:t>
      </w:r>
    </w:p>
    <w:p w:rsidR="004A7F03" w:rsidRDefault="004A7F03" w:rsidP="004A7F03">
      <w:pPr>
        <w:pStyle w:val="21"/>
        <w:spacing w:before="0"/>
        <w:ind w:right="20" w:firstLine="709"/>
      </w:pPr>
      <w:r>
        <w:t>Отдельное мероприятие 4.</w:t>
      </w:r>
      <w:r w:rsidR="00CA1B8F">
        <w:t xml:space="preserve"> </w:t>
      </w:r>
      <w:r>
        <w:t xml:space="preserve">Оплата за потребление уличного освещения; </w:t>
      </w:r>
    </w:p>
    <w:p w:rsidR="004A7F03" w:rsidRDefault="004A7F03" w:rsidP="004A7F03">
      <w:pPr>
        <w:pStyle w:val="21"/>
        <w:spacing w:before="0"/>
        <w:ind w:right="20" w:firstLine="709"/>
      </w:pPr>
      <w:r>
        <w:t>Отдельное мероприятие 5.</w:t>
      </w:r>
      <w:r w:rsidR="00CA1B8F">
        <w:t xml:space="preserve"> </w:t>
      </w:r>
      <w:r>
        <w:t xml:space="preserve">Содержание мест захоронения; </w:t>
      </w:r>
    </w:p>
    <w:p w:rsidR="004A7F03" w:rsidRDefault="004A7F03" w:rsidP="004A7F03">
      <w:pPr>
        <w:pStyle w:val="21"/>
        <w:spacing w:before="0"/>
        <w:ind w:right="20" w:firstLine="709"/>
      </w:pPr>
      <w:r>
        <w:t>Отдельное мероприятие 6.</w:t>
      </w:r>
      <w:r w:rsidR="00CA1B8F">
        <w:t xml:space="preserve"> </w:t>
      </w:r>
      <w:r>
        <w:t xml:space="preserve">Ремонт и устройство тротуаров; </w:t>
      </w:r>
    </w:p>
    <w:p w:rsidR="004A7F03" w:rsidRDefault="004A7F03" w:rsidP="004A7F03">
      <w:pPr>
        <w:pStyle w:val="21"/>
        <w:spacing w:before="0"/>
        <w:ind w:right="20" w:firstLine="709"/>
      </w:pPr>
      <w:r>
        <w:t>Отдельное мероприятие 7. Реализация проектов ТОС;</w:t>
      </w:r>
    </w:p>
    <w:p w:rsidR="00194B0A" w:rsidRPr="00F64996" w:rsidRDefault="004A7F03" w:rsidP="004A7F03">
      <w:pPr>
        <w:pStyle w:val="21"/>
        <w:shd w:val="clear" w:color="auto" w:fill="auto"/>
        <w:spacing w:before="0" w:line="240" w:lineRule="auto"/>
        <w:ind w:right="20" w:firstLine="709"/>
        <w:rPr>
          <w:highlight w:val="yellow"/>
        </w:rPr>
      </w:pPr>
      <w:r>
        <w:t xml:space="preserve">Отдельное мероприятие 8. </w:t>
      </w:r>
      <w:r w:rsidR="00CA1B8F">
        <w:t>О</w:t>
      </w:r>
      <w:r>
        <w:t>бустройство и восстановление воинских захоронений.</w:t>
      </w:r>
    </w:p>
    <w:p w:rsidR="00B22BC6" w:rsidRPr="00F64996" w:rsidRDefault="00CF254C" w:rsidP="00B22BC6">
      <w:pPr>
        <w:pStyle w:val="21"/>
        <w:spacing w:before="0" w:line="240" w:lineRule="auto"/>
        <w:ind w:right="20" w:firstLine="709"/>
        <w:rPr>
          <w:highlight w:val="yellow"/>
        </w:rPr>
      </w:pPr>
      <w:r w:rsidRPr="00BB7B76">
        <w:t>Цель муниципальной программы заключается в комплексном решении проблем благоустройства, обеспечении и улучшении внешнего вида территории Пировского муниципального округа, способствующего комфортной жизнедеятельности, создании комфортных условий проживания и отдыха населения.</w:t>
      </w:r>
    </w:p>
    <w:p w:rsidR="00CF254C" w:rsidRPr="00BB7B76" w:rsidRDefault="00B22BC6" w:rsidP="00B22BC6">
      <w:pPr>
        <w:pStyle w:val="21"/>
        <w:spacing w:before="0" w:line="240" w:lineRule="auto"/>
        <w:ind w:right="20" w:firstLine="709"/>
      </w:pPr>
      <w:r w:rsidRPr="00BB7B76">
        <w:t>Для достижения поставленной цели определены следующие задачи:</w:t>
      </w:r>
    </w:p>
    <w:p w:rsidR="00B22BC6" w:rsidRPr="00BB7B76" w:rsidRDefault="00B22BC6" w:rsidP="00B22BC6">
      <w:pPr>
        <w:pStyle w:val="21"/>
        <w:spacing w:before="0" w:line="240" w:lineRule="auto"/>
        <w:ind w:right="20" w:firstLine="709"/>
      </w:pPr>
      <w:r w:rsidRPr="00BB7B76">
        <w:t>- приведение в качественное состояние элементов благоустройства населенных пунктов;</w:t>
      </w:r>
    </w:p>
    <w:p w:rsidR="00B22BC6" w:rsidRPr="00BB7B76" w:rsidRDefault="00B22BC6" w:rsidP="00B22BC6">
      <w:pPr>
        <w:pStyle w:val="21"/>
        <w:spacing w:before="0" w:line="240" w:lineRule="auto"/>
        <w:ind w:right="20" w:firstLine="709"/>
      </w:pPr>
      <w:r w:rsidRPr="00BB7B76">
        <w:t>- привлечение жителей к участию в решении проблем благоустройства населенных пунктов;</w:t>
      </w:r>
    </w:p>
    <w:p w:rsidR="00B22BC6" w:rsidRPr="00BB7B76" w:rsidRDefault="00B22BC6" w:rsidP="00B22BC6">
      <w:pPr>
        <w:pStyle w:val="21"/>
        <w:spacing w:before="0" w:line="240" w:lineRule="auto"/>
        <w:ind w:right="20" w:firstLine="709"/>
      </w:pPr>
      <w:r w:rsidRPr="00BB7B76">
        <w:t>- организации прочих мероприятий по благоустройству округа, улучшения санитарно-эпидемиологического состояния территории;</w:t>
      </w:r>
    </w:p>
    <w:p w:rsidR="00B22BC6" w:rsidRPr="00BB7B76" w:rsidRDefault="00B22BC6" w:rsidP="00752219">
      <w:pPr>
        <w:pStyle w:val="21"/>
        <w:spacing w:before="0" w:line="240" w:lineRule="auto"/>
        <w:ind w:right="20" w:firstLine="709"/>
      </w:pPr>
      <w:r w:rsidRPr="00BB7B76">
        <w:t>-рациональное и эффективное использование средств местного бюджета.</w:t>
      </w:r>
    </w:p>
    <w:p w:rsidR="00752219" w:rsidRDefault="00752219" w:rsidP="00752219">
      <w:pPr>
        <w:pStyle w:val="21"/>
        <w:spacing w:before="0" w:line="240" w:lineRule="auto"/>
        <w:ind w:right="20" w:firstLine="709"/>
      </w:pPr>
      <w:r w:rsidRPr="00F67C81">
        <w:t xml:space="preserve">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 </w:t>
      </w:r>
    </w:p>
    <w:p w:rsidR="00F67C81" w:rsidRDefault="00F67C81" w:rsidP="00752219">
      <w:pPr>
        <w:pStyle w:val="21"/>
        <w:spacing w:before="0" w:line="240" w:lineRule="auto"/>
        <w:ind w:right="20" w:firstLine="709"/>
      </w:pPr>
      <w:r w:rsidRPr="00F67C81">
        <w:t xml:space="preserve">В муниципальной программе для достижения целей и поставленных задач сформированы </w:t>
      </w:r>
      <w:r>
        <w:t>1</w:t>
      </w:r>
      <w:r w:rsidRPr="00F67C81">
        <w:t xml:space="preserve"> целев</w:t>
      </w:r>
      <w:r>
        <w:t>ой</w:t>
      </w:r>
      <w:r w:rsidRPr="00F67C81">
        <w:t xml:space="preserve"> индикатор и </w:t>
      </w:r>
      <w:r>
        <w:t>1</w:t>
      </w:r>
      <w:r w:rsidR="000F7B3A">
        <w:t>1</w:t>
      </w:r>
      <w:r w:rsidRPr="00F67C81">
        <w:t xml:space="preserve"> показателей результативности.</w:t>
      </w:r>
    </w:p>
    <w:p w:rsidR="000A11AA" w:rsidRDefault="000A11AA" w:rsidP="001F5CB6">
      <w:pPr>
        <w:pStyle w:val="21"/>
        <w:spacing w:before="0"/>
        <w:ind w:right="20" w:firstLine="709"/>
      </w:pPr>
      <w:r w:rsidRPr="000A11AA">
        <w:t>Анализ значений целевых индикаторов и показателей результативности показал следующее:</w:t>
      </w:r>
    </w:p>
    <w:p w:rsidR="001F5CB6" w:rsidRDefault="000F7B3A" w:rsidP="000A11AA">
      <w:pPr>
        <w:pStyle w:val="21"/>
        <w:numPr>
          <w:ilvl w:val="0"/>
          <w:numId w:val="10"/>
        </w:numPr>
        <w:spacing w:before="0"/>
        <w:ind w:right="20" w:hanging="720"/>
      </w:pPr>
      <w:r>
        <w:t>п</w:t>
      </w:r>
      <w:r w:rsidR="001F5CB6">
        <w:t xml:space="preserve">рогнозируемые значения установлены по </w:t>
      </w:r>
      <w:r>
        <w:t>8</w:t>
      </w:r>
      <w:r w:rsidR="001F5CB6">
        <w:t xml:space="preserve"> показателем:</w:t>
      </w:r>
    </w:p>
    <w:p w:rsidR="001F5CB6" w:rsidRDefault="001F5CB6" w:rsidP="001F5CB6">
      <w:pPr>
        <w:pStyle w:val="21"/>
        <w:spacing w:before="0"/>
        <w:ind w:right="20" w:firstLine="709"/>
      </w:pPr>
      <w:r>
        <w:t>- 1 целевому индикатору;</w:t>
      </w:r>
    </w:p>
    <w:p w:rsidR="001F5CB6" w:rsidRDefault="001F5CB6" w:rsidP="001F5CB6">
      <w:pPr>
        <w:pStyle w:val="21"/>
        <w:spacing w:before="0"/>
        <w:ind w:right="20" w:firstLine="709"/>
      </w:pPr>
      <w:r>
        <w:t xml:space="preserve">- </w:t>
      </w:r>
      <w:r w:rsidR="006C5098">
        <w:t>8</w:t>
      </w:r>
      <w:r w:rsidR="000F7B3A">
        <w:t xml:space="preserve"> показателям</w:t>
      </w:r>
      <w:r>
        <w:t xml:space="preserve"> результативности</w:t>
      </w:r>
      <w:r w:rsidR="000F7B3A">
        <w:t>.</w:t>
      </w:r>
    </w:p>
    <w:p w:rsidR="001F5CB6" w:rsidRDefault="001F5CB6" w:rsidP="001F5CB6">
      <w:pPr>
        <w:pStyle w:val="21"/>
        <w:spacing w:before="0" w:line="240" w:lineRule="auto"/>
        <w:ind w:right="20" w:firstLine="709"/>
      </w:pPr>
      <w:r>
        <w:t>Учитывая, что муниципальная программа является документом стратегического планирования</w:t>
      </w:r>
      <w:r w:rsidRPr="001F5CB6">
        <w:t>, отсутствие прогнозных значений показателей в 2024-202</w:t>
      </w:r>
      <w:r>
        <w:t>6</w:t>
      </w:r>
      <w:r w:rsidRPr="001F5CB6">
        <w:t xml:space="preserve"> годах не обосновано.</w:t>
      </w:r>
    </w:p>
    <w:p w:rsidR="001F5CB6" w:rsidRDefault="001F5CB6" w:rsidP="001F5CB6">
      <w:pPr>
        <w:pStyle w:val="21"/>
        <w:spacing w:before="0" w:line="240" w:lineRule="auto"/>
        <w:ind w:right="20" w:firstLine="709"/>
      </w:pPr>
      <w:r w:rsidRPr="001F5CB6">
        <w:t xml:space="preserve">В плановом периоде Проектом не предусматривается достижение показателей результативности по </w:t>
      </w:r>
      <w:r w:rsidR="00B923FB">
        <w:t xml:space="preserve">следующим </w:t>
      </w:r>
      <w:r>
        <w:t xml:space="preserve">отдельным мероприятиям: </w:t>
      </w:r>
      <w:r w:rsidRPr="001F5CB6">
        <w:t>«</w:t>
      </w:r>
      <w:r w:rsidR="00985CFA" w:rsidRPr="001F5CB6">
        <w:t>Содержание и ремонт памятников участникам ВОВ»</w:t>
      </w:r>
      <w:r w:rsidR="000F7B3A">
        <w:t>,</w:t>
      </w:r>
      <w:r>
        <w:t xml:space="preserve"> </w:t>
      </w:r>
      <w:bookmarkStart w:id="1" w:name="_Hlk150432689"/>
      <w:r>
        <w:t>«</w:t>
      </w:r>
      <w:r w:rsidRPr="001F5CB6">
        <w:t>Мероприятия по удалению сухостойных, больных и аварийных деревьев»</w:t>
      </w:r>
      <w:bookmarkEnd w:id="1"/>
      <w:r w:rsidR="000F7B3A">
        <w:t>,</w:t>
      </w:r>
      <w:r>
        <w:t xml:space="preserve"> </w:t>
      </w:r>
      <w:r w:rsidR="00985CFA" w:rsidRPr="001F5CB6">
        <w:t>«Реализация проектов ТОС»</w:t>
      </w:r>
      <w:r w:rsidR="000F7B3A">
        <w:t>;</w:t>
      </w:r>
    </w:p>
    <w:p w:rsidR="000A11AA" w:rsidRPr="000A11AA" w:rsidRDefault="000A11AA" w:rsidP="000F7B3A">
      <w:pPr>
        <w:pStyle w:val="ab"/>
        <w:numPr>
          <w:ilvl w:val="0"/>
          <w:numId w:val="10"/>
        </w:numPr>
        <w:ind w:left="0" w:firstLine="709"/>
        <w:jc w:val="both"/>
        <w:rPr>
          <w:color w:val="000000"/>
          <w:sz w:val="26"/>
          <w:szCs w:val="26"/>
          <w:lang w:bidi="ru-RU"/>
        </w:rPr>
      </w:pPr>
      <w:r w:rsidRPr="000A11AA">
        <w:rPr>
          <w:color w:val="000000"/>
          <w:sz w:val="26"/>
          <w:szCs w:val="26"/>
          <w:lang w:bidi="ru-RU"/>
        </w:rPr>
        <w:t xml:space="preserve">значения </w:t>
      </w:r>
      <w:r w:rsidR="000F7B3A">
        <w:rPr>
          <w:color w:val="000000"/>
          <w:sz w:val="26"/>
          <w:szCs w:val="26"/>
          <w:lang w:bidi="ru-RU"/>
        </w:rPr>
        <w:t>6</w:t>
      </w:r>
      <w:r w:rsidRPr="000A11AA">
        <w:rPr>
          <w:color w:val="000000"/>
          <w:sz w:val="26"/>
          <w:szCs w:val="26"/>
          <w:lang w:bidi="ru-RU"/>
        </w:rPr>
        <w:t xml:space="preserve"> показателей результативности запланированы без динамики (на уровне значений действующей муниципальной программы);</w:t>
      </w:r>
    </w:p>
    <w:p w:rsidR="007B74B0" w:rsidRDefault="00442F54" w:rsidP="00807F79">
      <w:pPr>
        <w:pStyle w:val="21"/>
        <w:shd w:val="clear" w:color="auto" w:fill="auto"/>
        <w:spacing w:before="0" w:line="240" w:lineRule="auto"/>
        <w:ind w:firstLine="709"/>
      </w:pPr>
      <w:r w:rsidRPr="00442F54">
        <w:t>Согласно</w:t>
      </w:r>
      <w:r>
        <w:t xml:space="preserve"> </w:t>
      </w:r>
      <w:r w:rsidRPr="00442F54">
        <w:t>отчету</w:t>
      </w:r>
      <w:r w:rsidR="00D3732D" w:rsidRPr="00442F54">
        <w:t xml:space="preserve"> исполнения муниципальных программ за 202</w:t>
      </w:r>
      <w:r w:rsidRPr="00442F54">
        <w:t>2</w:t>
      </w:r>
      <w:r w:rsidR="00D3732D" w:rsidRPr="00442F54">
        <w:t xml:space="preserve"> год муниципальная программа признана эффективной.</w:t>
      </w:r>
    </w:p>
    <w:p w:rsidR="00FC207B" w:rsidRPr="00442F54" w:rsidRDefault="00FC207B" w:rsidP="00807F79">
      <w:pPr>
        <w:pStyle w:val="21"/>
        <w:shd w:val="clear" w:color="auto" w:fill="auto"/>
        <w:spacing w:before="0" w:line="240" w:lineRule="auto"/>
        <w:ind w:firstLine="709"/>
      </w:pPr>
      <w:r w:rsidRPr="00FC207B">
        <w:t xml:space="preserve">По тексту муниципальной программы </w:t>
      </w:r>
      <w:r>
        <w:t>установлено, что указанная численность населения проживающая в округе, не соответствует данным, отраженным в Прогнозе социально-экономического развития.</w:t>
      </w:r>
    </w:p>
    <w:p w:rsidR="00D3732D" w:rsidRPr="00F64996" w:rsidRDefault="00D3732D" w:rsidP="00D62AA4">
      <w:pPr>
        <w:pStyle w:val="21"/>
        <w:shd w:val="clear" w:color="auto" w:fill="auto"/>
        <w:spacing w:before="0" w:line="260" w:lineRule="exact"/>
        <w:ind w:firstLine="709"/>
        <w:jc w:val="left"/>
        <w:rPr>
          <w:highlight w:val="yellow"/>
        </w:rPr>
      </w:pPr>
    </w:p>
    <w:p w:rsidR="007A741E" w:rsidRDefault="007A741E" w:rsidP="009B712A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</w:pPr>
    </w:p>
    <w:p w:rsidR="00253469" w:rsidRPr="007D759A" w:rsidRDefault="009B712A" w:rsidP="009B712A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</w:pPr>
      <w:r w:rsidRPr="007D759A">
        <w:lastRenderedPageBreak/>
        <w:t>4</w:t>
      </w:r>
      <w:r w:rsidR="00CC038E" w:rsidRPr="007D759A">
        <w:t>.</w:t>
      </w:r>
      <w:r w:rsidR="00B12D4E" w:rsidRPr="007D759A">
        <w:t>Анализ</w:t>
      </w:r>
      <w:r w:rsidRPr="007D759A">
        <w:t xml:space="preserve"> ресурсного обеспечения </w:t>
      </w:r>
    </w:p>
    <w:p w:rsidR="00FA365F" w:rsidRPr="00F64996" w:rsidRDefault="00FA365F" w:rsidP="00D62AA4">
      <w:pPr>
        <w:pStyle w:val="20"/>
        <w:shd w:val="clear" w:color="auto" w:fill="auto"/>
        <w:spacing w:line="260" w:lineRule="exact"/>
        <w:ind w:right="300" w:firstLine="709"/>
        <w:rPr>
          <w:highlight w:val="yellow"/>
        </w:rPr>
      </w:pPr>
    </w:p>
    <w:p w:rsidR="0073772E" w:rsidRPr="00C404C7" w:rsidRDefault="00B12D4E" w:rsidP="00D62AA4">
      <w:pPr>
        <w:pStyle w:val="21"/>
        <w:shd w:val="clear" w:color="auto" w:fill="auto"/>
        <w:spacing w:before="0" w:line="322" w:lineRule="exact"/>
        <w:ind w:right="40" w:firstLine="709"/>
      </w:pPr>
      <w:r w:rsidRPr="00C404C7">
        <w:t>Об</w:t>
      </w:r>
      <w:r w:rsidRPr="00C404C7">
        <w:rPr>
          <w:rStyle w:val="11"/>
          <w:u w:val="none"/>
        </w:rPr>
        <w:t>щи</w:t>
      </w:r>
      <w:r w:rsidRPr="00C404C7">
        <w:t>й объем</w:t>
      </w:r>
      <w:r w:rsidR="00F24ABC" w:rsidRPr="00C404C7">
        <w:t xml:space="preserve"> финансирования </w:t>
      </w:r>
      <w:r w:rsidR="005509FB" w:rsidRPr="00C404C7">
        <w:t xml:space="preserve">муниципальной </w:t>
      </w:r>
      <w:r w:rsidR="00F24ABC" w:rsidRPr="00C404C7">
        <w:t>программы на 202</w:t>
      </w:r>
      <w:r w:rsidR="00C404C7" w:rsidRPr="00C404C7">
        <w:t>4</w:t>
      </w:r>
      <w:r w:rsidRPr="00C404C7">
        <w:t>-20</w:t>
      </w:r>
      <w:r w:rsidR="00F24ABC" w:rsidRPr="00C404C7">
        <w:t>2</w:t>
      </w:r>
      <w:r w:rsidR="00C404C7" w:rsidRPr="00C404C7">
        <w:t>6</w:t>
      </w:r>
      <w:r w:rsidRPr="00C404C7">
        <w:t xml:space="preserve"> годы </w:t>
      </w:r>
      <w:r w:rsidR="009B712A" w:rsidRPr="00C404C7">
        <w:t xml:space="preserve">предусмотрен в размере </w:t>
      </w:r>
      <w:r w:rsidR="00C404C7" w:rsidRPr="00C404C7">
        <w:t>60 108 090,00</w:t>
      </w:r>
      <w:r w:rsidRPr="00C404C7">
        <w:t xml:space="preserve"> руб., за счет средств бюджета</w:t>
      </w:r>
      <w:r w:rsidR="0073772E" w:rsidRPr="00C404C7">
        <w:t xml:space="preserve"> округа</w:t>
      </w:r>
      <w:r w:rsidRPr="00C404C7">
        <w:t xml:space="preserve">. </w:t>
      </w:r>
      <w:r w:rsidR="0073772E" w:rsidRPr="00C404C7">
        <w:tab/>
      </w:r>
    </w:p>
    <w:p w:rsidR="004C7BA6" w:rsidRPr="007D759A" w:rsidRDefault="007D759A" w:rsidP="003F50ED">
      <w:pPr>
        <w:pStyle w:val="21"/>
        <w:shd w:val="clear" w:color="auto" w:fill="auto"/>
        <w:spacing w:before="0" w:line="240" w:lineRule="auto"/>
        <w:ind w:right="40" w:firstLine="709"/>
      </w:pPr>
      <w:r w:rsidRPr="007D759A">
        <w:t>К</w:t>
      </w:r>
      <w:r w:rsidR="004C7BA6" w:rsidRPr="007D759A">
        <w:t xml:space="preserve"> распределению по подпрограмме и мероприятиям на 3-летний период Проектом запланированы средства бюджет</w:t>
      </w:r>
      <w:r w:rsidR="000F7176" w:rsidRPr="007D759A">
        <w:t>а</w:t>
      </w:r>
      <w:r w:rsidR="004C7BA6" w:rsidRPr="007D759A">
        <w:t xml:space="preserve"> в </w:t>
      </w:r>
      <w:r w:rsidRPr="007D759A">
        <w:t>большем</w:t>
      </w:r>
      <w:r w:rsidR="004C7BA6" w:rsidRPr="007D759A">
        <w:t xml:space="preserve"> объеме на </w:t>
      </w:r>
      <w:r w:rsidRPr="007D759A">
        <w:t>51,6%</w:t>
      </w:r>
      <w:r w:rsidR="004C7BA6" w:rsidRPr="007D759A">
        <w:t xml:space="preserve"> чем предусматривалось в муниципальной программе на 202</w:t>
      </w:r>
      <w:r w:rsidRPr="007D759A">
        <w:t>3</w:t>
      </w:r>
      <w:r w:rsidR="004C7BA6" w:rsidRPr="007D759A">
        <w:t>-202</w:t>
      </w:r>
      <w:r w:rsidRPr="007D759A">
        <w:t>5</w:t>
      </w:r>
      <w:r w:rsidR="004C7BA6" w:rsidRPr="007D759A">
        <w:t>гг.</w:t>
      </w:r>
    </w:p>
    <w:p w:rsidR="0073772E" w:rsidRDefault="0073772E" w:rsidP="003F50ED">
      <w:pPr>
        <w:pStyle w:val="21"/>
        <w:shd w:val="clear" w:color="auto" w:fill="auto"/>
        <w:spacing w:before="0" w:line="240" w:lineRule="auto"/>
        <w:ind w:right="40" w:firstLine="709"/>
      </w:pPr>
      <w:r w:rsidRPr="007D759A">
        <w:t>Сопоставление объемов бюджетных ассигнований проекта муниципальной программы к действующей муниципальной программе</w:t>
      </w:r>
      <w:r w:rsidR="001378C5" w:rsidRPr="007D759A">
        <w:t xml:space="preserve"> (в </w:t>
      </w:r>
      <w:r w:rsidR="009A75BB" w:rsidRPr="007D759A">
        <w:t>первоначальной редакции</w:t>
      </w:r>
      <w:r w:rsidR="006873E2" w:rsidRPr="007D759A">
        <w:t>)</w:t>
      </w:r>
      <w:r w:rsidRPr="007D759A">
        <w:t xml:space="preserve"> представлено в таблице.</w:t>
      </w:r>
    </w:p>
    <w:p w:rsidR="00CE4863" w:rsidRPr="007D759A" w:rsidRDefault="00CE4863" w:rsidP="003F50ED">
      <w:pPr>
        <w:pStyle w:val="21"/>
        <w:shd w:val="clear" w:color="auto" w:fill="auto"/>
        <w:spacing w:before="0" w:line="240" w:lineRule="auto"/>
        <w:ind w:right="40" w:firstLine="709"/>
      </w:pPr>
    </w:p>
    <w:p w:rsidR="00861383" w:rsidRPr="00CE4863" w:rsidRDefault="00861383" w:rsidP="00861383">
      <w:pPr>
        <w:pStyle w:val="21"/>
        <w:shd w:val="clear" w:color="auto" w:fill="auto"/>
        <w:spacing w:before="0" w:line="240" w:lineRule="auto"/>
        <w:ind w:right="40" w:firstLine="709"/>
        <w:jc w:val="right"/>
        <w:rPr>
          <w:sz w:val="18"/>
          <w:szCs w:val="18"/>
        </w:rPr>
      </w:pPr>
      <w:r w:rsidRPr="00CE4863">
        <w:rPr>
          <w:sz w:val="18"/>
          <w:szCs w:val="18"/>
        </w:rPr>
        <w:t>Тыс. рублей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341"/>
        <w:gridCol w:w="867"/>
        <w:gridCol w:w="866"/>
        <w:gridCol w:w="866"/>
        <w:gridCol w:w="849"/>
        <w:gridCol w:w="866"/>
        <w:gridCol w:w="866"/>
        <w:gridCol w:w="866"/>
        <w:gridCol w:w="851"/>
        <w:gridCol w:w="680"/>
      </w:tblGrid>
      <w:tr w:rsidR="00861383" w:rsidRPr="00861383" w:rsidTr="00861383">
        <w:trPr>
          <w:trHeight w:val="356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Наименование муниципальной программы, подпрограммы, источник финансирования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Первоначальная редакция</w:t>
            </w:r>
          </w:p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на 2023-2025 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383" w:rsidRPr="00861383" w:rsidRDefault="00861383" w:rsidP="00861383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Проект на 2024-2026 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темп роста, %</w:t>
            </w:r>
          </w:p>
        </w:tc>
      </w:tr>
      <w:tr w:rsidR="00861383" w:rsidRPr="00861383" w:rsidTr="00861383">
        <w:trPr>
          <w:trHeight w:val="690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3" w:rsidRPr="00861383" w:rsidRDefault="00861383" w:rsidP="0086138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2023-2025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2024-2026</w:t>
            </w: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83" w:rsidRPr="00861383" w:rsidRDefault="00861383" w:rsidP="0086138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861383" w:rsidRPr="00861383" w:rsidTr="00861383">
        <w:trPr>
          <w:trHeight w:val="781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МП «Благоустройство территории Пировского муниципального округа», в т.ч.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15729,6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12323,8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11583,8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39637,2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21296,1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19406,0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19406,0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60108,1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151,6</w:t>
            </w:r>
          </w:p>
        </w:tc>
      </w:tr>
      <w:tr w:rsidR="00861383" w:rsidRPr="00861383" w:rsidTr="00861383">
        <w:trPr>
          <w:trHeight w:val="85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Подпрограмма «Обеспечение реализации муниципальной программы и прочие мероприятия».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11448,1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8048,0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7898,0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27394,1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14940,1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12940,0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12940,0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40820,1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149,0</w:t>
            </w:r>
          </w:p>
        </w:tc>
      </w:tr>
      <w:tr w:rsidR="00861383" w:rsidRPr="00861383" w:rsidTr="00861383">
        <w:trPr>
          <w:trHeight w:val="63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Отдельное мероприятие 1 «Содержание и ремонт памятников участникам ВОВ»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</w:p>
        </w:tc>
      </w:tr>
      <w:tr w:rsidR="00861383" w:rsidRPr="00861383" w:rsidTr="00861383">
        <w:trPr>
          <w:trHeight w:val="93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Отдельное мероприятие 2 «Мероприятия по удалению сухостойных, больных и аварийных деревьев»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</w:tr>
      <w:tr w:rsidR="00861383" w:rsidRPr="00861383" w:rsidTr="00861383">
        <w:trPr>
          <w:trHeight w:val="848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Отдельное мероприятие 3 «Утилизация опасных отходов (лампы энергосберегающие, ДРЛ, ДНАТ)»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150,0</w:t>
            </w:r>
          </w:p>
        </w:tc>
      </w:tr>
      <w:tr w:rsidR="00861383" w:rsidRPr="00861383" w:rsidTr="00861383">
        <w:trPr>
          <w:trHeight w:val="7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Отдельное мероприятие 4 «Оплата за потребление уличного освещения»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3673,5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3673,5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3673,5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11020,5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6123,0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6123,0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18369,0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166,7</w:t>
            </w:r>
          </w:p>
        </w:tc>
      </w:tr>
      <w:tr w:rsidR="00861383" w:rsidRPr="00861383" w:rsidTr="00861383">
        <w:trPr>
          <w:trHeight w:val="5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Отдельное мероприятие 5 «Содержание мест захоронения»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75,0</w:t>
            </w:r>
          </w:p>
        </w:tc>
      </w:tr>
      <w:tr w:rsidR="00861383" w:rsidRPr="00861383" w:rsidTr="00861383">
        <w:trPr>
          <w:trHeight w:val="449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Отдельное мероприятие 6 «Ремонт и устройство тротуаров»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700,0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116,7</w:t>
            </w:r>
          </w:p>
        </w:tc>
      </w:tr>
      <w:tr w:rsidR="00861383" w:rsidRPr="00861383" w:rsidTr="00861383">
        <w:trPr>
          <w:trHeight w:val="399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Отдельное мероприятие 7 «Реализация проектов ТОС»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</w:p>
        </w:tc>
      </w:tr>
      <w:tr w:rsidR="00861383" w:rsidRPr="00861383" w:rsidTr="00861383">
        <w:trPr>
          <w:trHeight w:val="775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83" w:rsidRPr="00861383" w:rsidRDefault="00861383" w:rsidP="00861383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Отдельное мероприятие 8 «Обустройство и восстановление воинских захоронений»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39,0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83" w:rsidRPr="00861383" w:rsidRDefault="00861383" w:rsidP="00861383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861383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91,5</w:t>
            </w:r>
          </w:p>
        </w:tc>
      </w:tr>
    </w:tbl>
    <w:p w:rsidR="00861383" w:rsidRPr="00861383" w:rsidRDefault="00861383" w:rsidP="003F50ED">
      <w:pPr>
        <w:pStyle w:val="21"/>
        <w:shd w:val="clear" w:color="auto" w:fill="auto"/>
        <w:spacing w:before="0" w:line="240" w:lineRule="auto"/>
        <w:ind w:right="40" w:firstLine="709"/>
      </w:pPr>
    </w:p>
    <w:p w:rsidR="004C7BA6" w:rsidRPr="007D759A" w:rsidRDefault="00E25860" w:rsidP="007D759A">
      <w:pPr>
        <w:pStyle w:val="21"/>
        <w:shd w:val="clear" w:color="auto" w:fill="FFFFFF" w:themeFill="background1"/>
        <w:spacing w:before="0" w:line="240" w:lineRule="auto"/>
        <w:ind w:right="40" w:firstLine="709"/>
      </w:pPr>
      <w:r w:rsidRPr="007D759A">
        <w:t>Проектом сохранены основные направления расходования средств, предусмотренных действующей муниципальной программой.</w:t>
      </w:r>
    </w:p>
    <w:p w:rsidR="00030825" w:rsidRDefault="007E1B25" w:rsidP="00D62AA4">
      <w:pPr>
        <w:pStyle w:val="21"/>
        <w:shd w:val="clear" w:color="auto" w:fill="auto"/>
        <w:spacing w:before="0" w:line="322" w:lineRule="exact"/>
        <w:ind w:right="40" w:firstLine="709"/>
        <w:rPr>
          <w:rStyle w:val="markedcontent"/>
        </w:rPr>
      </w:pPr>
      <w:r w:rsidRPr="007D759A">
        <w:t>Согласно проекту,</w:t>
      </w:r>
      <w:r w:rsidR="00030825" w:rsidRPr="007D759A">
        <w:t xml:space="preserve"> основная часть </w:t>
      </w:r>
      <w:r w:rsidR="00030825" w:rsidRPr="007D759A">
        <w:rPr>
          <w:rStyle w:val="markedcontent"/>
        </w:rPr>
        <w:t>расходов на 202</w:t>
      </w:r>
      <w:r w:rsidR="007D759A" w:rsidRPr="007D759A">
        <w:rPr>
          <w:rStyle w:val="markedcontent"/>
        </w:rPr>
        <w:t>4</w:t>
      </w:r>
      <w:r w:rsidR="00030825" w:rsidRPr="007D759A">
        <w:rPr>
          <w:rStyle w:val="markedcontent"/>
        </w:rPr>
        <w:t xml:space="preserve"> год приходится на Подпрограмму – </w:t>
      </w:r>
      <w:r w:rsidR="007D759A" w:rsidRPr="007D759A">
        <w:rPr>
          <w:rStyle w:val="markedcontent"/>
        </w:rPr>
        <w:t>67,9</w:t>
      </w:r>
      <w:r w:rsidR="00030825" w:rsidRPr="007D759A">
        <w:rPr>
          <w:rStyle w:val="markedcontent"/>
        </w:rPr>
        <w:t>%.</w:t>
      </w:r>
    </w:p>
    <w:p w:rsidR="006C5098" w:rsidRPr="007D759A" w:rsidRDefault="006C5098" w:rsidP="00D62AA4">
      <w:pPr>
        <w:pStyle w:val="21"/>
        <w:shd w:val="clear" w:color="auto" w:fill="auto"/>
        <w:spacing w:before="0" w:line="322" w:lineRule="exact"/>
        <w:ind w:right="40" w:firstLine="709"/>
      </w:pPr>
      <w:r>
        <w:rPr>
          <w:rStyle w:val="markedcontent"/>
        </w:rPr>
        <w:lastRenderedPageBreak/>
        <w:t xml:space="preserve">Отсутствие ассигнований по трем отдельным мероприятиям указывает на риск их </w:t>
      </w:r>
      <w:r w:rsidR="005A29CA">
        <w:rPr>
          <w:rStyle w:val="markedcontent"/>
        </w:rPr>
        <w:t>неисполнения</w:t>
      </w:r>
      <w:r>
        <w:rPr>
          <w:rStyle w:val="markedcontent"/>
        </w:rPr>
        <w:t>.</w:t>
      </w:r>
    </w:p>
    <w:p w:rsidR="0057363B" w:rsidRDefault="00BB5308" w:rsidP="00D62AA4">
      <w:pPr>
        <w:pStyle w:val="21"/>
        <w:spacing w:before="0" w:line="322" w:lineRule="exact"/>
        <w:ind w:firstLine="709"/>
      </w:pPr>
      <w:r w:rsidRPr="007D759A">
        <w:t>Ввиду отсутствия в материалах к Проекту исходных данных, на основании которых запланированы расходы по</w:t>
      </w:r>
      <w:bookmarkStart w:id="2" w:name="_GoBack"/>
      <w:bookmarkEnd w:id="2"/>
      <w:r w:rsidRPr="007D759A">
        <w:t xml:space="preserve"> всем мероприятиям подпрограммы, проверить расчет ассигнований невозможно.</w:t>
      </w:r>
    </w:p>
    <w:p w:rsidR="00BB5308" w:rsidRPr="00F64996" w:rsidRDefault="00BB5308" w:rsidP="00D62AA4">
      <w:pPr>
        <w:pStyle w:val="21"/>
        <w:spacing w:before="0" w:line="322" w:lineRule="exact"/>
        <w:ind w:firstLine="709"/>
        <w:rPr>
          <w:highlight w:val="yellow"/>
        </w:rPr>
      </w:pPr>
    </w:p>
    <w:p w:rsidR="00253469" w:rsidRPr="00AA77C9" w:rsidRDefault="00372299" w:rsidP="00372299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</w:pPr>
      <w:bookmarkStart w:id="3" w:name="bookmark3"/>
      <w:r w:rsidRPr="00AA77C9">
        <w:t>5</w:t>
      </w:r>
      <w:r w:rsidR="00CC038E" w:rsidRPr="00AA77C9">
        <w:t>.</w:t>
      </w:r>
      <w:r w:rsidR="00B12D4E" w:rsidRPr="00AA77C9">
        <w:t>Выводы и предложения по результатам проведенной экспертизы</w:t>
      </w:r>
      <w:bookmarkEnd w:id="3"/>
    </w:p>
    <w:p w:rsidR="00FA365F" w:rsidRPr="00F64996" w:rsidRDefault="00FA365F" w:rsidP="00D62AA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center"/>
        <w:rPr>
          <w:highlight w:val="yellow"/>
        </w:rPr>
      </w:pPr>
    </w:p>
    <w:p w:rsidR="00253469" w:rsidRPr="00AA77C9" w:rsidRDefault="00B12D4E" w:rsidP="00D62AA4">
      <w:pPr>
        <w:pStyle w:val="21"/>
        <w:shd w:val="clear" w:color="auto" w:fill="auto"/>
        <w:spacing w:before="0" w:line="326" w:lineRule="exact"/>
        <w:ind w:right="20" w:firstLine="709"/>
        <w:jc w:val="left"/>
      </w:pPr>
      <w:r w:rsidRPr="00AA77C9">
        <w:t>В результате финансово-экономической экспертизы проекта муниципальной программы, Контрольно-счетн</w:t>
      </w:r>
      <w:r w:rsidR="00BB22EE" w:rsidRPr="00AA77C9">
        <w:t>ый</w:t>
      </w:r>
      <w:r w:rsidRPr="00AA77C9">
        <w:t xml:space="preserve"> </w:t>
      </w:r>
      <w:r w:rsidR="00BB22EE" w:rsidRPr="00AA77C9">
        <w:t>орган</w:t>
      </w:r>
      <w:r w:rsidRPr="00AA77C9">
        <w:t xml:space="preserve"> считает:</w:t>
      </w:r>
    </w:p>
    <w:p w:rsidR="00253469" w:rsidRPr="00AA77C9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AA77C9">
        <w:t>Цель программы соответствует приоритетам государственной политики Красноярского края.</w:t>
      </w:r>
    </w:p>
    <w:p w:rsidR="00253469" w:rsidRPr="00AA77C9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AA77C9">
        <w:t xml:space="preserve">Структура муниципальной программы предусматривает реализацию </w:t>
      </w:r>
      <w:r w:rsidR="000F7176" w:rsidRPr="00AA77C9">
        <w:t>одной</w:t>
      </w:r>
      <w:r w:rsidR="00BB22EE" w:rsidRPr="00AA77C9">
        <w:t xml:space="preserve"> </w:t>
      </w:r>
      <w:r w:rsidRPr="00AA77C9">
        <w:t>подпрограмм</w:t>
      </w:r>
      <w:r w:rsidR="000F7176" w:rsidRPr="00AA77C9">
        <w:t>ы и вос</w:t>
      </w:r>
      <w:r w:rsidR="0036532D" w:rsidRPr="00AA77C9">
        <w:t>ь</w:t>
      </w:r>
      <w:r w:rsidR="000F7176" w:rsidRPr="00AA77C9">
        <w:t>м</w:t>
      </w:r>
      <w:r w:rsidR="0036532D" w:rsidRPr="00AA77C9">
        <w:t>и</w:t>
      </w:r>
      <w:r w:rsidR="000F7176" w:rsidRPr="00AA77C9">
        <w:t xml:space="preserve"> отдельных мероприятий</w:t>
      </w:r>
      <w:r w:rsidRPr="00AA77C9">
        <w:t>.</w:t>
      </w:r>
    </w:p>
    <w:p w:rsidR="0099523A" w:rsidRPr="00AA77C9" w:rsidRDefault="0099523A" w:rsidP="0099523A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AA77C9">
        <w:t>Мероприятия программы соответствуют полномочиям органов местного самоуправления округа в соответствии с предусмотренным федеральным и краевым законодательством.</w:t>
      </w:r>
    </w:p>
    <w:p w:rsidR="00276985" w:rsidRPr="00B516F0" w:rsidRDefault="00B12D4E" w:rsidP="006B05A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B516F0">
        <w:t>Об</w:t>
      </w:r>
      <w:r w:rsidRPr="00B516F0">
        <w:rPr>
          <w:rStyle w:val="11"/>
          <w:u w:val="none"/>
        </w:rPr>
        <w:t>щи</w:t>
      </w:r>
      <w:r w:rsidRPr="00B516F0">
        <w:t>й объем</w:t>
      </w:r>
      <w:r w:rsidR="00BB54A1" w:rsidRPr="00B516F0">
        <w:t xml:space="preserve"> финансирования программы на 202</w:t>
      </w:r>
      <w:r w:rsidR="00B516F0" w:rsidRPr="00B516F0">
        <w:t>4</w:t>
      </w:r>
      <w:r w:rsidRPr="00B516F0">
        <w:t>-20</w:t>
      </w:r>
      <w:r w:rsidR="00BB22EE" w:rsidRPr="00B516F0">
        <w:t>2</w:t>
      </w:r>
      <w:r w:rsidR="00B516F0" w:rsidRPr="00B516F0">
        <w:t>6</w:t>
      </w:r>
      <w:r w:rsidRPr="00B516F0">
        <w:t xml:space="preserve"> годы составляет </w:t>
      </w:r>
      <w:r w:rsidR="00B516F0" w:rsidRPr="00B516F0">
        <w:t>60 108,1</w:t>
      </w:r>
      <w:r w:rsidR="0099523A" w:rsidRPr="00B516F0">
        <w:t xml:space="preserve"> тыс. рублей, </w:t>
      </w:r>
      <w:r w:rsidRPr="00B516F0">
        <w:t>за счет средств бюджета</w:t>
      </w:r>
      <w:r w:rsidR="0099523A" w:rsidRPr="00B516F0">
        <w:t xml:space="preserve"> округа</w:t>
      </w:r>
      <w:r w:rsidRPr="00B516F0">
        <w:t>.</w:t>
      </w:r>
    </w:p>
    <w:p w:rsidR="00E332C1" w:rsidRPr="00B516F0" w:rsidRDefault="00E332C1" w:rsidP="006B05A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B516F0">
        <w:t>По отдельным мероприятиям «Содержание и ремонт памятников участникам ВОВ»</w:t>
      </w:r>
      <w:r w:rsidR="00B516F0" w:rsidRPr="00B516F0">
        <w:t>,</w:t>
      </w:r>
      <w:r w:rsidRPr="00B516F0">
        <w:t xml:space="preserve"> </w:t>
      </w:r>
      <w:r w:rsidR="00B516F0" w:rsidRPr="00B516F0">
        <w:t>«Мероприятия по удалению сухостойных, больных и аварийных деревьев»,</w:t>
      </w:r>
      <w:r w:rsidRPr="00B516F0">
        <w:t xml:space="preserve"> «Реализация проектов ТОС» отсутствуют ассигнования</w:t>
      </w:r>
      <w:r w:rsidR="00B516F0" w:rsidRPr="00B516F0">
        <w:t xml:space="preserve"> и показатели результативности</w:t>
      </w:r>
      <w:r w:rsidRPr="00B516F0">
        <w:t>, что указывает на риски их неисполнения.</w:t>
      </w:r>
    </w:p>
    <w:p w:rsidR="0099523A" w:rsidRPr="00B516F0" w:rsidRDefault="00A953A7" w:rsidP="0027698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B516F0">
        <w:t>Т</w:t>
      </w:r>
      <w:r w:rsidR="00276985" w:rsidRPr="00B516F0">
        <w:t xml:space="preserve">ребования Порядка №377-п, в части предоставления с Проектом </w:t>
      </w:r>
      <w:r w:rsidR="007A741E">
        <w:t xml:space="preserve">пояснительной записки и </w:t>
      </w:r>
      <w:r w:rsidR="00276985" w:rsidRPr="00B516F0">
        <w:t>финансово-экономического обоснования</w:t>
      </w:r>
      <w:r w:rsidRPr="00B516F0">
        <w:t xml:space="preserve"> не соблюдены</w:t>
      </w:r>
      <w:r w:rsidR="00276985" w:rsidRPr="00B516F0">
        <w:t>.</w:t>
      </w:r>
    </w:p>
    <w:p w:rsidR="00B50C3C" w:rsidRDefault="00B50C3C" w:rsidP="00B50C3C">
      <w:pPr>
        <w:pStyle w:val="21"/>
        <w:shd w:val="clear" w:color="auto" w:fill="auto"/>
        <w:spacing w:before="0" w:line="240" w:lineRule="auto"/>
        <w:ind w:left="709" w:right="20"/>
      </w:pPr>
    </w:p>
    <w:p w:rsidR="007A741E" w:rsidRDefault="00B50C3C" w:rsidP="00B50C3C">
      <w:pPr>
        <w:pStyle w:val="21"/>
        <w:shd w:val="clear" w:color="auto" w:fill="auto"/>
        <w:spacing w:before="0" w:line="240" w:lineRule="auto"/>
        <w:ind w:right="20" w:firstLine="709"/>
      </w:pPr>
      <w:r w:rsidRPr="00B50C3C">
        <w:t xml:space="preserve">На основании вышеизложенного Контрольно-счетный орган предлагает учесть недостатки, выявленные по результатам экспертизы </w:t>
      </w:r>
      <w:r>
        <w:t>и</w:t>
      </w:r>
      <w:r w:rsidR="00F54499" w:rsidRPr="00F54499">
        <w:t xml:space="preserve"> рекомендует утвердить проект программы</w:t>
      </w:r>
      <w:r w:rsidR="00F54499">
        <w:t>.</w:t>
      </w:r>
    </w:p>
    <w:p w:rsidR="007A741E" w:rsidRDefault="007A741E" w:rsidP="00B93EE1">
      <w:pPr>
        <w:pStyle w:val="21"/>
        <w:shd w:val="clear" w:color="auto" w:fill="auto"/>
        <w:spacing w:before="0" w:line="240" w:lineRule="auto"/>
        <w:ind w:right="20" w:firstLine="709"/>
      </w:pPr>
    </w:p>
    <w:p w:rsidR="00F54499" w:rsidRDefault="00F54499" w:rsidP="00B93EE1">
      <w:pPr>
        <w:pStyle w:val="21"/>
        <w:shd w:val="clear" w:color="auto" w:fill="auto"/>
        <w:spacing w:before="0" w:line="240" w:lineRule="auto"/>
        <w:ind w:right="20" w:firstLine="709"/>
      </w:pPr>
    </w:p>
    <w:p w:rsidR="00FA365F" w:rsidRPr="00793072" w:rsidRDefault="00B46398" w:rsidP="00B46398">
      <w:pPr>
        <w:pStyle w:val="21"/>
        <w:shd w:val="clear" w:color="auto" w:fill="auto"/>
        <w:spacing w:before="0" w:line="322" w:lineRule="exact"/>
        <w:ind w:right="20"/>
      </w:pPr>
      <w:r>
        <w:t>Председатель</w:t>
      </w:r>
      <w:r w:rsidR="00FA365F" w:rsidRPr="00793072">
        <w:t xml:space="preserve"> КСО</w:t>
      </w:r>
    </w:p>
    <w:p w:rsidR="00253469" w:rsidRPr="00BB48D6" w:rsidRDefault="00FA365F" w:rsidP="00B46398">
      <w:pPr>
        <w:pStyle w:val="21"/>
        <w:shd w:val="clear" w:color="auto" w:fill="auto"/>
        <w:spacing w:before="0" w:line="322" w:lineRule="exact"/>
        <w:ind w:right="20"/>
        <w:jc w:val="left"/>
        <w:rPr>
          <w:b/>
          <w:sz w:val="28"/>
          <w:szCs w:val="28"/>
        </w:rPr>
      </w:pPr>
      <w:r w:rsidRPr="00793072">
        <w:t xml:space="preserve">Пировского округа       </w:t>
      </w:r>
      <w:r w:rsidR="00BB48D6" w:rsidRPr="00793072">
        <w:t xml:space="preserve">                                                            </w:t>
      </w:r>
      <w:r w:rsidR="00B46398">
        <w:t xml:space="preserve">     </w:t>
      </w:r>
      <w:r w:rsidR="00BB48D6" w:rsidRPr="00793072">
        <w:t xml:space="preserve">    </w:t>
      </w:r>
      <w:proofErr w:type="spellStart"/>
      <w:r w:rsidR="00B46398">
        <w:t>Т.А.Коробейникова</w:t>
      </w:r>
      <w:proofErr w:type="spellEnd"/>
    </w:p>
    <w:sectPr w:rsidR="00253469" w:rsidRPr="00BB48D6" w:rsidSect="00391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6DF7" w:rsidRDefault="00B06DF7">
      <w:r>
        <w:separator/>
      </w:r>
    </w:p>
  </w:endnote>
  <w:endnote w:type="continuationSeparator" w:id="0">
    <w:p w:rsidR="00B06DF7" w:rsidRDefault="00B0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6DF7" w:rsidRDefault="00B06DF7">
      <w:r>
        <w:separator/>
      </w:r>
    </w:p>
  </w:footnote>
  <w:footnote w:type="continuationSeparator" w:id="0">
    <w:p w:rsidR="00B06DF7" w:rsidRDefault="00B0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  <w:jc w:val="center"/>
    </w:pPr>
  </w:p>
  <w:p w:rsidR="00391DF7" w:rsidRDefault="00391DF7">
    <w:pPr>
      <w:pStyle w:val="ae"/>
      <w:jc w:val="center"/>
    </w:pPr>
  </w:p>
  <w:p w:rsidR="00391DF7" w:rsidRDefault="00B06DF7">
    <w:pPr>
      <w:pStyle w:val="ae"/>
      <w:jc w:val="center"/>
    </w:pPr>
    <w:sdt>
      <w:sdtPr>
        <w:id w:val="-1798361845"/>
        <w:docPartObj>
          <w:docPartGallery w:val="Page Numbers (Top of Page)"/>
          <w:docPartUnique/>
        </w:docPartObj>
      </w:sdtPr>
      <w:sdtEndPr/>
      <w:sdtContent>
        <w:r w:rsidR="00391DF7">
          <w:fldChar w:fldCharType="begin"/>
        </w:r>
        <w:r w:rsidR="00391DF7">
          <w:instrText>PAGE   \* MERGEFORMAT</w:instrText>
        </w:r>
        <w:r w:rsidR="00391DF7">
          <w:fldChar w:fldCharType="separate"/>
        </w:r>
        <w:r w:rsidR="00BD26F3">
          <w:rPr>
            <w:noProof/>
          </w:rPr>
          <w:t>4</w:t>
        </w:r>
        <w:r w:rsidR="00391DF7">
          <w:fldChar w:fldCharType="end"/>
        </w:r>
      </w:sdtContent>
    </w:sdt>
  </w:p>
  <w:p w:rsidR="00391DF7" w:rsidRDefault="00391DF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147CE6"/>
    <w:multiLevelType w:val="hybridMultilevel"/>
    <w:tmpl w:val="51246AB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BA74F4"/>
    <w:multiLevelType w:val="multilevel"/>
    <w:tmpl w:val="0F42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9"/>
    <w:rsid w:val="000004B9"/>
    <w:rsid w:val="000158B8"/>
    <w:rsid w:val="00030825"/>
    <w:rsid w:val="00046428"/>
    <w:rsid w:val="00047465"/>
    <w:rsid w:val="00051B63"/>
    <w:rsid w:val="00053548"/>
    <w:rsid w:val="0005556C"/>
    <w:rsid w:val="00056980"/>
    <w:rsid w:val="000705F8"/>
    <w:rsid w:val="000812C2"/>
    <w:rsid w:val="000A11AA"/>
    <w:rsid w:val="000A62CD"/>
    <w:rsid w:val="000C1887"/>
    <w:rsid w:val="000D1A88"/>
    <w:rsid w:val="000E4B5A"/>
    <w:rsid w:val="000F7176"/>
    <w:rsid w:val="000F7B3A"/>
    <w:rsid w:val="001002CE"/>
    <w:rsid w:val="001125D7"/>
    <w:rsid w:val="00124FBF"/>
    <w:rsid w:val="001378C5"/>
    <w:rsid w:val="001402D7"/>
    <w:rsid w:val="00151D42"/>
    <w:rsid w:val="0016242A"/>
    <w:rsid w:val="00163DBF"/>
    <w:rsid w:val="001648A6"/>
    <w:rsid w:val="0019332D"/>
    <w:rsid w:val="00194B0A"/>
    <w:rsid w:val="001A44FA"/>
    <w:rsid w:val="001A5389"/>
    <w:rsid w:val="001A7F7E"/>
    <w:rsid w:val="001C147F"/>
    <w:rsid w:val="001D431B"/>
    <w:rsid w:val="001E1250"/>
    <w:rsid w:val="001E3155"/>
    <w:rsid w:val="001F5CB6"/>
    <w:rsid w:val="00201056"/>
    <w:rsid w:val="0022510A"/>
    <w:rsid w:val="00253469"/>
    <w:rsid w:val="00260C2B"/>
    <w:rsid w:val="002627C6"/>
    <w:rsid w:val="00267D46"/>
    <w:rsid w:val="00276985"/>
    <w:rsid w:val="00284989"/>
    <w:rsid w:val="00297724"/>
    <w:rsid w:val="002B0D5F"/>
    <w:rsid w:val="002B1C6E"/>
    <w:rsid w:val="002F3236"/>
    <w:rsid w:val="003019E4"/>
    <w:rsid w:val="00340C1D"/>
    <w:rsid w:val="0035470A"/>
    <w:rsid w:val="0036532D"/>
    <w:rsid w:val="00366335"/>
    <w:rsid w:val="00372299"/>
    <w:rsid w:val="00376494"/>
    <w:rsid w:val="00376929"/>
    <w:rsid w:val="00377285"/>
    <w:rsid w:val="00391DF7"/>
    <w:rsid w:val="00393CF9"/>
    <w:rsid w:val="003A0D1B"/>
    <w:rsid w:val="003A393D"/>
    <w:rsid w:val="003A519F"/>
    <w:rsid w:val="003B7D69"/>
    <w:rsid w:val="003C3B98"/>
    <w:rsid w:val="003C6CF7"/>
    <w:rsid w:val="003D6B2C"/>
    <w:rsid w:val="003F50ED"/>
    <w:rsid w:val="0040500C"/>
    <w:rsid w:val="00432543"/>
    <w:rsid w:val="00432AEF"/>
    <w:rsid w:val="00436660"/>
    <w:rsid w:val="00442F54"/>
    <w:rsid w:val="0045734D"/>
    <w:rsid w:val="00462D4A"/>
    <w:rsid w:val="0047051D"/>
    <w:rsid w:val="00476810"/>
    <w:rsid w:val="00481941"/>
    <w:rsid w:val="00481D2B"/>
    <w:rsid w:val="00490C06"/>
    <w:rsid w:val="00495AF6"/>
    <w:rsid w:val="00497F5E"/>
    <w:rsid w:val="004A25B8"/>
    <w:rsid w:val="004A7F03"/>
    <w:rsid w:val="004B2FD8"/>
    <w:rsid w:val="004B75B7"/>
    <w:rsid w:val="004C5DA1"/>
    <w:rsid w:val="004C7839"/>
    <w:rsid w:val="004C7BA6"/>
    <w:rsid w:val="004D185C"/>
    <w:rsid w:val="004D62B0"/>
    <w:rsid w:val="004E449F"/>
    <w:rsid w:val="004E485B"/>
    <w:rsid w:val="00510BA6"/>
    <w:rsid w:val="00511344"/>
    <w:rsid w:val="00522A63"/>
    <w:rsid w:val="00523C3C"/>
    <w:rsid w:val="00541111"/>
    <w:rsid w:val="00544015"/>
    <w:rsid w:val="005509FB"/>
    <w:rsid w:val="00553DBA"/>
    <w:rsid w:val="00556DF8"/>
    <w:rsid w:val="005651F6"/>
    <w:rsid w:val="005714FB"/>
    <w:rsid w:val="0057317F"/>
    <w:rsid w:val="0057363B"/>
    <w:rsid w:val="00575C8B"/>
    <w:rsid w:val="005769EE"/>
    <w:rsid w:val="005840CE"/>
    <w:rsid w:val="005A009B"/>
    <w:rsid w:val="005A29CA"/>
    <w:rsid w:val="005C33DD"/>
    <w:rsid w:val="005C57C0"/>
    <w:rsid w:val="005D171B"/>
    <w:rsid w:val="005D2DAA"/>
    <w:rsid w:val="005F0E65"/>
    <w:rsid w:val="005F3EF8"/>
    <w:rsid w:val="00600EBD"/>
    <w:rsid w:val="00605887"/>
    <w:rsid w:val="00613A0E"/>
    <w:rsid w:val="006355D3"/>
    <w:rsid w:val="00651D86"/>
    <w:rsid w:val="00654785"/>
    <w:rsid w:val="00664C8C"/>
    <w:rsid w:val="006715BC"/>
    <w:rsid w:val="006873E2"/>
    <w:rsid w:val="006A0244"/>
    <w:rsid w:val="006C5098"/>
    <w:rsid w:val="006E5E12"/>
    <w:rsid w:val="006F0102"/>
    <w:rsid w:val="006F7F74"/>
    <w:rsid w:val="00710F8F"/>
    <w:rsid w:val="00714787"/>
    <w:rsid w:val="0073772E"/>
    <w:rsid w:val="00747563"/>
    <w:rsid w:val="00752219"/>
    <w:rsid w:val="007574B0"/>
    <w:rsid w:val="00764638"/>
    <w:rsid w:val="00776400"/>
    <w:rsid w:val="00780B70"/>
    <w:rsid w:val="0078344E"/>
    <w:rsid w:val="00793072"/>
    <w:rsid w:val="007A741E"/>
    <w:rsid w:val="007B74B0"/>
    <w:rsid w:val="007C4510"/>
    <w:rsid w:val="007C620E"/>
    <w:rsid w:val="007D2060"/>
    <w:rsid w:val="007D759A"/>
    <w:rsid w:val="007E1155"/>
    <w:rsid w:val="007E1B25"/>
    <w:rsid w:val="007E2788"/>
    <w:rsid w:val="007E6333"/>
    <w:rsid w:val="007E75D7"/>
    <w:rsid w:val="007F2504"/>
    <w:rsid w:val="007F47AD"/>
    <w:rsid w:val="007F7FCB"/>
    <w:rsid w:val="00804CA5"/>
    <w:rsid w:val="00806FBF"/>
    <w:rsid w:val="00807F79"/>
    <w:rsid w:val="00814A1F"/>
    <w:rsid w:val="00815D60"/>
    <w:rsid w:val="0081667B"/>
    <w:rsid w:val="00820FCB"/>
    <w:rsid w:val="00821BA3"/>
    <w:rsid w:val="008304BF"/>
    <w:rsid w:val="008325EC"/>
    <w:rsid w:val="008418CC"/>
    <w:rsid w:val="00846D6F"/>
    <w:rsid w:val="00847188"/>
    <w:rsid w:val="0085478F"/>
    <w:rsid w:val="00855024"/>
    <w:rsid w:val="00861383"/>
    <w:rsid w:val="008629AD"/>
    <w:rsid w:val="00873729"/>
    <w:rsid w:val="008A1EA2"/>
    <w:rsid w:val="008B54A5"/>
    <w:rsid w:val="008B7A41"/>
    <w:rsid w:val="008C22CC"/>
    <w:rsid w:val="008C760D"/>
    <w:rsid w:val="008D4804"/>
    <w:rsid w:val="008D7B64"/>
    <w:rsid w:val="008E25C1"/>
    <w:rsid w:val="008E4E19"/>
    <w:rsid w:val="00901628"/>
    <w:rsid w:val="00901916"/>
    <w:rsid w:val="00901F3D"/>
    <w:rsid w:val="009226BD"/>
    <w:rsid w:val="009405E5"/>
    <w:rsid w:val="0094368D"/>
    <w:rsid w:val="009634C6"/>
    <w:rsid w:val="0096557B"/>
    <w:rsid w:val="00985A5A"/>
    <w:rsid w:val="00985CFA"/>
    <w:rsid w:val="0099523A"/>
    <w:rsid w:val="009A5D75"/>
    <w:rsid w:val="009A6B20"/>
    <w:rsid w:val="009A75BB"/>
    <w:rsid w:val="009A7C80"/>
    <w:rsid w:val="009B712A"/>
    <w:rsid w:val="009C0627"/>
    <w:rsid w:val="009D0862"/>
    <w:rsid w:val="009D1290"/>
    <w:rsid w:val="009F062A"/>
    <w:rsid w:val="00A0334C"/>
    <w:rsid w:val="00A05BBC"/>
    <w:rsid w:val="00A126DC"/>
    <w:rsid w:val="00A1545D"/>
    <w:rsid w:val="00A313BD"/>
    <w:rsid w:val="00A50CFB"/>
    <w:rsid w:val="00A52A99"/>
    <w:rsid w:val="00A540EC"/>
    <w:rsid w:val="00A55350"/>
    <w:rsid w:val="00A6026B"/>
    <w:rsid w:val="00A618B7"/>
    <w:rsid w:val="00A646A2"/>
    <w:rsid w:val="00A66210"/>
    <w:rsid w:val="00A7589A"/>
    <w:rsid w:val="00A953A7"/>
    <w:rsid w:val="00AA15A8"/>
    <w:rsid w:val="00AA77C9"/>
    <w:rsid w:val="00AB44B9"/>
    <w:rsid w:val="00AB6471"/>
    <w:rsid w:val="00AB6C2F"/>
    <w:rsid w:val="00AD2BE5"/>
    <w:rsid w:val="00AD590F"/>
    <w:rsid w:val="00AE07CE"/>
    <w:rsid w:val="00B06DF7"/>
    <w:rsid w:val="00B077F7"/>
    <w:rsid w:val="00B128DE"/>
    <w:rsid w:val="00B1292C"/>
    <w:rsid w:val="00B12D4E"/>
    <w:rsid w:val="00B22BC6"/>
    <w:rsid w:val="00B24E58"/>
    <w:rsid w:val="00B24FCF"/>
    <w:rsid w:val="00B32A2B"/>
    <w:rsid w:val="00B45A36"/>
    <w:rsid w:val="00B46398"/>
    <w:rsid w:val="00B50C3C"/>
    <w:rsid w:val="00B516F0"/>
    <w:rsid w:val="00B535AC"/>
    <w:rsid w:val="00B63742"/>
    <w:rsid w:val="00B67705"/>
    <w:rsid w:val="00B67C34"/>
    <w:rsid w:val="00B76CBE"/>
    <w:rsid w:val="00B84773"/>
    <w:rsid w:val="00B923FB"/>
    <w:rsid w:val="00B93EE1"/>
    <w:rsid w:val="00B95D59"/>
    <w:rsid w:val="00BA1282"/>
    <w:rsid w:val="00BA5326"/>
    <w:rsid w:val="00BB22EE"/>
    <w:rsid w:val="00BB48D6"/>
    <w:rsid w:val="00BB5308"/>
    <w:rsid w:val="00BB5318"/>
    <w:rsid w:val="00BB54A1"/>
    <w:rsid w:val="00BB7B76"/>
    <w:rsid w:val="00BC0981"/>
    <w:rsid w:val="00BC62B4"/>
    <w:rsid w:val="00BC68EA"/>
    <w:rsid w:val="00BD26F3"/>
    <w:rsid w:val="00BE38D0"/>
    <w:rsid w:val="00C0050C"/>
    <w:rsid w:val="00C02C1F"/>
    <w:rsid w:val="00C03540"/>
    <w:rsid w:val="00C20E04"/>
    <w:rsid w:val="00C301D1"/>
    <w:rsid w:val="00C31C27"/>
    <w:rsid w:val="00C330FA"/>
    <w:rsid w:val="00C36973"/>
    <w:rsid w:val="00C404C7"/>
    <w:rsid w:val="00C46055"/>
    <w:rsid w:val="00C6390B"/>
    <w:rsid w:val="00C67385"/>
    <w:rsid w:val="00C71E9F"/>
    <w:rsid w:val="00C91FBC"/>
    <w:rsid w:val="00C9325C"/>
    <w:rsid w:val="00C96BA3"/>
    <w:rsid w:val="00C96C57"/>
    <w:rsid w:val="00CA1B8F"/>
    <w:rsid w:val="00CA3515"/>
    <w:rsid w:val="00CC038E"/>
    <w:rsid w:val="00CC35F3"/>
    <w:rsid w:val="00CC3F71"/>
    <w:rsid w:val="00CD3807"/>
    <w:rsid w:val="00CE1EED"/>
    <w:rsid w:val="00CE2C5B"/>
    <w:rsid w:val="00CE3F5B"/>
    <w:rsid w:val="00CE4863"/>
    <w:rsid w:val="00CF254C"/>
    <w:rsid w:val="00CF5A00"/>
    <w:rsid w:val="00D076E9"/>
    <w:rsid w:val="00D33B52"/>
    <w:rsid w:val="00D3732D"/>
    <w:rsid w:val="00D405CF"/>
    <w:rsid w:val="00D467E9"/>
    <w:rsid w:val="00D50E5B"/>
    <w:rsid w:val="00D54433"/>
    <w:rsid w:val="00D61B0B"/>
    <w:rsid w:val="00D62AA4"/>
    <w:rsid w:val="00D74ED0"/>
    <w:rsid w:val="00D8582B"/>
    <w:rsid w:val="00D9145B"/>
    <w:rsid w:val="00D92EE0"/>
    <w:rsid w:val="00D94214"/>
    <w:rsid w:val="00D95254"/>
    <w:rsid w:val="00D95F16"/>
    <w:rsid w:val="00DA01E8"/>
    <w:rsid w:val="00DA2257"/>
    <w:rsid w:val="00DA5082"/>
    <w:rsid w:val="00DA6BE7"/>
    <w:rsid w:val="00DB03AB"/>
    <w:rsid w:val="00DB2591"/>
    <w:rsid w:val="00DC5857"/>
    <w:rsid w:val="00DD2875"/>
    <w:rsid w:val="00DE0A6D"/>
    <w:rsid w:val="00DF04D9"/>
    <w:rsid w:val="00E00D7E"/>
    <w:rsid w:val="00E1119C"/>
    <w:rsid w:val="00E2135D"/>
    <w:rsid w:val="00E237B9"/>
    <w:rsid w:val="00E23F50"/>
    <w:rsid w:val="00E25860"/>
    <w:rsid w:val="00E27EFD"/>
    <w:rsid w:val="00E30C9F"/>
    <w:rsid w:val="00E32E63"/>
    <w:rsid w:val="00E332C1"/>
    <w:rsid w:val="00E358A8"/>
    <w:rsid w:val="00E372F9"/>
    <w:rsid w:val="00E43A31"/>
    <w:rsid w:val="00E52337"/>
    <w:rsid w:val="00E81533"/>
    <w:rsid w:val="00E81839"/>
    <w:rsid w:val="00E83558"/>
    <w:rsid w:val="00E85734"/>
    <w:rsid w:val="00E8740E"/>
    <w:rsid w:val="00EA2C59"/>
    <w:rsid w:val="00EB1E61"/>
    <w:rsid w:val="00EB219B"/>
    <w:rsid w:val="00EC3523"/>
    <w:rsid w:val="00EC5E31"/>
    <w:rsid w:val="00EC768A"/>
    <w:rsid w:val="00ED2ACE"/>
    <w:rsid w:val="00ED3C32"/>
    <w:rsid w:val="00ED61BA"/>
    <w:rsid w:val="00F02C74"/>
    <w:rsid w:val="00F07F1F"/>
    <w:rsid w:val="00F159A0"/>
    <w:rsid w:val="00F222C9"/>
    <w:rsid w:val="00F24064"/>
    <w:rsid w:val="00F24ABC"/>
    <w:rsid w:val="00F3657F"/>
    <w:rsid w:val="00F46741"/>
    <w:rsid w:val="00F47A2D"/>
    <w:rsid w:val="00F54499"/>
    <w:rsid w:val="00F56C28"/>
    <w:rsid w:val="00F64996"/>
    <w:rsid w:val="00F67C81"/>
    <w:rsid w:val="00F70165"/>
    <w:rsid w:val="00F73599"/>
    <w:rsid w:val="00F80DC4"/>
    <w:rsid w:val="00F81F03"/>
    <w:rsid w:val="00F82D04"/>
    <w:rsid w:val="00FA0304"/>
    <w:rsid w:val="00FA2CCB"/>
    <w:rsid w:val="00FA365F"/>
    <w:rsid w:val="00FB190F"/>
    <w:rsid w:val="00FB1D9F"/>
    <w:rsid w:val="00FC207B"/>
    <w:rsid w:val="00FD73BB"/>
    <w:rsid w:val="00FE2132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customStyle="1" w:styleId="31">
    <w:name w:val="Основной текст3"/>
    <w:basedOn w:val="a"/>
    <w:rsid w:val="00793072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D6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378C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78C5"/>
    <w:rPr>
      <w:rFonts w:ascii="Segoe UI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a0"/>
    <w:rsid w:val="0003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4244-DFFF-4E90-A7E2-B28268A0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Professional</cp:lastModifiedBy>
  <cp:revision>282</cp:revision>
  <cp:lastPrinted>2022-11-14T10:12:00Z</cp:lastPrinted>
  <dcterms:created xsi:type="dcterms:W3CDTF">2018-03-13T09:11:00Z</dcterms:created>
  <dcterms:modified xsi:type="dcterms:W3CDTF">2023-11-10T02:38:00Z</dcterms:modified>
</cp:coreProperties>
</file>