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B3" w:rsidRPr="00EB3494" w:rsidRDefault="00E372B3" w:rsidP="00E372B3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b/>
          <w:bCs/>
          <w:sz w:val="28"/>
          <w:szCs w:val="28"/>
        </w:rPr>
        <w:t>Статья 20. Председатель Совета депутатов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 xml:space="preserve">1. Работу Совета депутатов организует его председатель, </w:t>
      </w:r>
      <w:r>
        <w:rPr>
          <w:rFonts w:ascii="Times New Roman" w:hAnsi="Times New Roman" w:cs="Times New Roman"/>
          <w:sz w:val="28"/>
          <w:szCs w:val="28"/>
        </w:rPr>
        <w:t>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</w:t>
      </w:r>
      <w:r w:rsidRPr="00EB3494">
        <w:rPr>
          <w:rFonts w:ascii="Times New Roman" w:hAnsi="Times New Roman" w:cs="Times New Roman"/>
          <w:sz w:val="28"/>
          <w:szCs w:val="28"/>
        </w:rPr>
        <w:t>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3494">
        <w:rPr>
          <w:rFonts w:ascii="Times New Roman" w:hAnsi="Times New Roman" w:cs="Times New Roman"/>
          <w:sz w:val="28"/>
          <w:szCs w:val="28"/>
        </w:rPr>
        <w:t>. Председатель Совета депутатов: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1) 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2) созывает сессии, определяет и доводит до сведения, депутатов и населения время и место проведения заседаний сессии, а также проект повестки дня;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3) созывает, в том числе по требованию, группы депутатов численностью не менее одной трети от общего числа избранных депутатов или по требованию не менее 10 % жителей района внеочередную сессию;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4) осуществляет руководство подготовкой сессий Совета;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5) ведет сессии Совета депутатов в соответствии с правилами, установленными Регламентом Совета;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6) подписывает протоколы сессий, а также решения Совета депутатов;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7) оказывает содействие депутатам Совета в осуществлении ими своих полномочий;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8) открывает и закрывает расчетные и текущие счета Совета депутатов в банках и является распорядителем по этим счетам;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9) от имени Совета подписывает исковые заявления, заявления, жалобы, направляемые в суд или арбитражный суд;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10) решает иные вопросы, возложенные на него законодательством Российской Федерации и Красноярского края, настоящим Уставом, Регламентом Совета депутатов района.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4. Председатель Совета издает постановления и распоряжения по вопросам организации деятельности Совета депутатов.</w:t>
      </w:r>
    </w:p>
    <w:p w:rsidR="00E372B3" w:rsidRDefault="00E372B3" w:rsidP="00E372B3">
      <w:pPr>
        <w:pStyle w:val="article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B3" w:rsidRPr="00EB3494" w:rsidRDefault="00E372B3" w:rsidP="00E372B3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b/>
          <w:bCs/>
          <w:sz w:val="28"/>
          <w:szCs w:val="28"/>
        </w:rPr>
        <w:t>Статья 21. Досрочное прекращение полномочий Совета депутатов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1. Полномочия Совета прекращаются досрочно: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 xml:space="preserve">1) в случае роспуска Совета законом Красноярского края по основаниям, предусмотренным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06.10.2003 № 131-ФЗ</w:t>
      </w:r>
      <w:r w:rsidRPr="00EB349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2) в случае принятия Советом решения о самороспуске. Указанное решение принимается не менее чем двумя третями депутатов Совета и не может быть принято ранее, чем через год с начала осуществления Советом своих полномочий;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3) 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преобразования </w:t>
      </w:r>
      <w:proofErr w:type="gramStart"/>
      <w:r w:rsidRPr="00EB349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B3494">
        <w:rPr>
          <w:rFonts w:ascii="Times New Roman" w:hAnsi="Times New Roman" w:cs="Times New Roman"/>
          <w:sz w:val="28"/>
          <w:szCs w:val="28"/>
        </w:rPr>
        <w:t xml:space="preserve"> осуществляемого в соответствии с частями 4 и 6 статьи 13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EB3494">
        <w:rPr>
          <w:rFonts w:ascii="Times New Roman" w:hAnsi="Times New Roman" w:cs="Times New Roman"/>
          <w:sz w:val="28"/>
          <w:szCs w:val="28"/>
        </w:rPr>
        <w:t>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5) в случае увеличения численности избирателей района более чем на 25 процентов, произошедшего вследствие изменения границ района.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2. Досрочное прекращение полномочий Совета влечет досрочное прекращение полномочий его депутатов.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3. В случае досрочного прекращения полномочий Совета депутатов досрочные выборы в Совет проводятся в сроки, установленные законодательством.</w:t>
      </w:r>
    </w:p>
    <w:p w:rsidR="00E372B3" w:rsidRDefault="00E372B3" w:rsidP="00E372B3">
      <w:pPr>
        <w:pStyle w:val="article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B3" w:rsidRPr="00EB3494" w:rsidRDefault="00E372B3" w:rsidP="00E372B3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b/>
          <w:bCs/>
          <w:sz w:val="28"/>
          <w:szCs w:val="28"/>
        </w:rPr>
        <w:t>Статья 22. Компетенция Совета депутатов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1. К компетенции Совета депутатов относится: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1) принятие Устава района и внесения в него изменений и дополнений;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2) утверждение бюджета района и отчета о его исполнении;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4) формирование и утверждение контрольного органа;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5) принятие планов и программ развития района, утверждение отчетов об их исполнении;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6) определение порядка управления и распоряжения имуществом, находящимся в муниципальной собственности, порядка и условий его приватизации в соответствии с действующим законодательством;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7)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8) определение порядка участия района в организациях межмуниципального сотрудничества;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9)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10) контроль за исполнением органами и должностными лицами местного самоуправления полномочий по решению вопросов местного значения;</w:t>
      </w:r>
    </w:p>
    <w:p w:rsidR="00E372B3" w:rsidRPr="00EB3494" w:rsidRDefault="00E372B3" w:rsidP="00E372B3">
      <w:pPr>
        <w:ind w:firstLine="709"/>
        <w:rPr>
          <w:rFonts w:ascii="Times New Roman" w:hAnsi="Times New Roman"/>
          <w:sz w:val="28"/>
          <w:szCs w:val="28"/>
        </w:rPr>
      </w:pPr>
      <w:r w:rsidRPr="00EB3494">
        <w:rPr>
          <w:rFonts w:ascii="Times New Roman" w:hAnsi="Times New Roman"/>
          <w:sz w:val="28"/>
          <w:szCs w:val="28"/>
        </w:rPr>
        <w:t>10.1) принятие решения об удалении главы района в отставку в соответствии со статьей 74.1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 131-ФЗ</w:t>
      </w:r>
      <w:r w:rsidRPr="00EB349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11) решение иных вопросов, отнесенных к компетенции Совета федеральными и краевыми законами, а также настоящим Уставом.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12) контроль за деятельностью главы района;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13) согласование кандидатур заместителей главы до назначения их на должность;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14) утверждение регламента районного Совета и внесение в него изменений и дополнений;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lastRenderedPageBreak/>
        <w:t>15) утверждение Положения о районном бюджетном процессе и бюджетном контроле и внесение в него изменений и дополнений;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16) утверждения перечня объектов, предполагаемых к передаче из краевой государственной собственности в муниципальную собственность района;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17) назначение местного референдума;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18) регистрация решения, принятого на местном референдуме района;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19) формирование избирательной комиссии муниципального образования;</w:t>
      </w:r>
    </w:p>
    <w:p w:rsidR="00E372B3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" w:hAnsi="Times New Roman" w:cs="Times New Roman"/>
          <w:sz w:val="28"/>
          <w:szCs w:val="28"/>
        </w:rPr>
        <w:t>Совет депутатов заслушивает отчеты главы района о результатах его деятельности, деятельности администрации и иных подведомственных администрации района органов местного самоуправления, в том числе о решении вопросов, поставленных Советом депутатов;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21) установление порядка созыва и проведения собраний граждан, проживающих на территории района;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22) иные полномочия, предусмотренные законодательством РФ, Красноярского края, настоящим Уставом.</w:t>
      </w:r>
    </w:p>
    <w:p w:rsidR="00E372B3" w:rsidRPr="00EB3494" w:rsidRDefault="00E372B3" w:rsidP="00E372B3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B3494">
        <w:rPr>
          <w:rFonts w:ascii="Times New Roman" w:hAnsi="Times New Roman" w:cs="Times New Roman"/>
          <w:sz w:val="28"/>
          <w:szCs w:val="28"/>
        </w:rPr>
        <w:t>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 государственных органов, иных муниципальных образований, к компетенции главы и администрации района.</w:t>
      </w:r>
    </w:p>
    <w:p w:rsidR="00E372B3" w:rsidRDefault="00E372B3" w:rsidP="00E372B3">
      <w:pPr>
        <w:pStyle w:val="article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449F9" w:rsidRPr="00E372B3" w:rsidRDefault="008449F9" w:rsidP="00E372B3">
      <w:bookmarkStart w:id="0" w:name="_GoBack"/>
      <w:bookmarkEnd w:id="0"/>
    </w:p>
    <w:sectPr w:rsidR="008449F9" w:rsidRPr="00E3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FF"/>
    <w:rsid w:val="002178FF"/>
    <w:rsid w:val="008449F9"/>
    <w:rsid w:val="00E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03635-B86F-4435-9413-AF09771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72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E372B3"/>
    <w:rPr>
      <w:rFonts w:cs="Arial"/>
    </w:rPr>
  </w:style>
  <w:style w:type="paragraph" w:customStyle="1" w:styleId="article">
    <w:name w:val="article"/>
    <w:basedOn w:val="a"/>
    <w:uiPriority w:val="99"/>
    <w:rsid w:val="00E372B3"/>
    <w:rPr>
      <w:rFonts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5047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2015-09-24T04:14:00Z</dcterms:created>
  <dcterms:modified xsi:type="dcterms:W3CDTF">2015-09-24T04:19:00Z</dcterms:modified>
</cp:coreProperties>
</file>