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bookmarkStart w:id="0" w:name="_GoBack"/>
      <w:bookmarkEnd w:id="0"/>
    </w:p>
    <w:p w:rsidR="004142C5" w:rsidRDefault="00697FC4" w:rsidP="0041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Пояснительная записка </w:t>
      </w:r>
    </w:p>
    <w:p w:rsidR="004142C5" w:rsidRDefault="00697FC4" w:rsidP="0041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 </w:t>
      </w:r>
      <w:r w:rsidR="004142C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системе показателей мониторинга </w:t>
      </w:r>
    </w:p>
    <w:p w:rsidR="00697FC4" w:rsidRDefault="004142C5" w:rsidP="004142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п</w:t>
      </w:r>
      <w:r w:rsidR="00697F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рогнозу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социально – экономического развития</w:t>
      </w:r>
      <w:r w:rsidR="00697FC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7A44A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ровского муниципального округа  на 2024 – 2026 годы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Общие сведения о муниципальном образовании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Пировский район образован в 1924 году, расположен в междуречье реки Кеть - притока Оби  и Кемь - притока реки Енисей. Находится в западной части Центрального региона Красноярского края, в 250 километрах к северу от г. Красноярска и в 110 километрах к югу от г. Енисейска.  Общая  площадь  района – 624137 га,  из  них  земли  сельскохозяйственного назначения  занимают  площадь  204308 га, земли  лесного  фонда –371574 га,  земли  населённых  пунктов – 45013 га,  земли  промышленности  и  иного  назначения  занимают –869 га,  земли  запаса  и  водного  фонда –2373 га  .</w:t>
      </w:r>
    </w:p>
    <w:p w:rsidR="00697FC4" w:rsidRDefault="00697FC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Граничит с севера с Енисейским районом, с юга с Большемуртинским районом, с востока с Казачинским районом, с запада с Бирилюсским районом. Связь с краевым центром осуществляется автодорогой Пировское – Галанино, далее Енисейский тракт до г. Красноярска. Ближайшая железнодорожная станция Пировская находится на расстоянии 18 км от районного центра.</w:t>
      </w:r>
      <w:r>
        <w:rPr>
          <w:rFonts w:ascii="Arial CYR" w:hAnsi="Arial CYR" w:cs="Arial CYR"/>
          <w:sz w:val="20"/>
          <w:szCs w:val="20"/>
        </w:rPr>
        <w:t xml:space="preserve"> </w:t>
      </w:r>
    </w:p>
    <w:p w:rsidR="00697FC4" w:rsidRDefault="00697F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40"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соответствии с Законом Красноярского края от 05.12.2019 № 8-3431 «Об объединении всех поселений, входящих в состав Пировского района Красноярского края, и наделении вновь образованного муниципального образования статусом муниципального округа» муниципальные образования, расположенные в границах Пировского района, преобразованы путем объединения в муниципальное образование Пировский муниципальный округ Красноярского края.</w:t>
      </w:r>
    </w:p>
    <w:p w:rsidR="00697FC4" w:rsidRDefault="00697F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40" w:firstLine="51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состав муниципального образования Пировский муниципальный округ входят 37 населенных пунктов. Численность населения на 01.01.2023 г.-5857 человек , площадь территории 6,241 тыс. кв. км, плотность населения – 0,9 чел./ кв. км. Самыми крупными населенными пунктами являются с. Пировское (2691 чел.), п. Кетский (694 чел.). Деревни Никольск, Новый Сатыш упразднены, в дервнях  Алгайск, Доново, Светлицке, п. Кемский,</w:t>
      </w:r>
      <w:r w:rsidR="00D27DB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Туруханка,</w:t>
      </w:r>
      <w:r w:rsidR="00D27DB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Холмовая никто не проживает. </w:t>
      </w:r>
    </w:p>
    <w:p w:rsidR="00697FC4" w:rsidRDefault="00697F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7" w:right="40" w:firstLine="79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Этнический состав населения: русские, татары, немцы, украинцы, чуваши, мордва и другие, всего 46 различных национальностей,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русские составляют 60,2%, татары 29,7%, немцы 4,7 %, 5,4% другие национальности.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Промышленность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Промышленная сфера округа формируются за счет земледелия и лесных запасов.     Лесная отрасль  играет особо важную социально-экономическую роль, обеспечивая основную занятость в Пировском округе.Деятельность по заготовке древесины осуществляют 16 арендаторов на 20-ти лесных участках и более 20 субъектов малого и среднего бизнеса. В 2022 году на территории Пировского лесничества арендаторами лесных участков при сплошной рубке было заготовлено 457,4 тыс.кбм древесины. Проведен 1  аукцион по продаже древесины для субъектов малого и среднего бизнеса с объемом реализуемой древесины 5,354т. кбм.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С местным населением за 2022 год было заключено 1783 договора купли-продажи лесных насаждений для собственных нужд, по которым вырублено 48,714 тыс. (в том числе деловой 18,954 т.м.3), в т.ч. для нужд отопления жилых помещений 29,760 тыс.кбм.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площади 400 га проведено отводов под сплошные рубки для заключения договоров купли-продажи лесных насаждений по результатам аукционов и для обеспечения собственных нужд граждан, предусмотренных государственным заданием.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Производство важнейших видов промышленной продукции в Пировском округе представлено следующими видами: производство пиломатериала, в частности обрезной и необрезной доски,  производство хлеба и хлебобулочных изделий. Единственным предприятием, занимающимся производством хлеба и хлебобулочных изделий в округе является – ООО"ЛЗК "Возрождение". В лесной и деревообрабатывающей промышленности к крупными предприятиям относятся - ООО" ТрансСервис",ООО"Красресурс24", ООО "ВостокЛесЭкспорт", ООО "ЛесСтроИнвест",ООО"Антей", ИП Дмитриев А.А.,ИП Мамонотов В.В.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Конечный продукт пищевой промышленности ориентирован в основном на внутренний рынок, деревообрабатывающая продукция на внешний рынок.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Сельское хозяйство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Сельское хозяйство является основным и важнейшим направлением развития экономики района.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конец 2022 года на территории Пировского района имелось 11 субъектов АПК включенных в реестр сельскохозяйственных товаропроизводителей края.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прибыльных сельскохозяйственных предприятий в 2022 году составляет 100%. По результатам 2022 года из 3 сельскохозяйственных организаций прибыльными являются все 3 хозяйства.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2022 году среднегодовая численность занятых в сельскохозяйственных организациях составила 86 человек.  Среднемесячная заработная плата в 2022 году составила 16877,91 рублей, в 2021 году она составляла 13651,96 рублей, что выше к уровню прошлого года на 23,62%.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Важнейшими отраслями сельского хозяйства являются: производство зерна, молочно-мясное животноводство, птицеводство, картофелеводство, овощеводство.  Сельскохозяйственным производством в отрасли животноводства на территории района занимаются: 1 – сельскохозяйственная организация, 6 – ИП глав К(Ф)Х по направлениям: скотоводство, свиноводство, коневодство.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произведенных товаров, выполненных работ и услуг по разделу сельское хозяйство в 2022году составила 477448,00 тыс. рублей, по оценке 2023 года – 458486,00 тыс. руб., в 2024 году – 481547,00 тыс. руб., в 2025 году –507638,00 тыс. руб., в 2026 году – 540135,00 тыс. руб.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Объем произведенных товаров, выполненных работ и услуг собственными силами К(Ф)Х за 2022 год составила 45778,00 тыс. руб., по оценке 2023 года составит – 43964,00 тыс. руб., по прогнозу 2024 года – 46094,00 тыс. руб., в 2025 году – 48620,00 тыс. руб., в 2026 году – 51702,00 тыс. руб. Увеличение производства планируется за счет роста количества К(Ф)Х. 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Личные подсобные хозяйства населения являются важной составной частью сельскохозяйственного производства, на их долю приходится 60,03% всего объема произведенной продукции. Объем произведенных товаров в 2022 году составила- 286618,00, тыс. руб. По оценке 2023 года сумма составляет- 275185,00 тыс. руб., по прогнозу 2024 года- 288698,00 тыс. руб., в 2025 году- 304182,00 тыс. руб., в 2026 году- 322378,00 тыс. руб.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Объем произведенных товаров, выполненных работ и услуг собственными силами в сельскохозяйственных организациях за 2022 год составило 145052,00 тыс. руб. По прогнозу к 2026 году планируется увеличение до 166055,00 тыс. рублей.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3.1. Растениеводство</w:t>
      </w:r>
    </w:p>
    <w:p w:rsidR="00D27DBA" w:rsidRDefault="00D2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Площадь земель сельскохозяйственного назначения в 2022 году составила 242649 га., данный показатель не изменился в сравнении с 2021 годом. Площадь сельскохозяйственных угодий, используемых землепользователями, занимающимися сельхозпроизводством под пашню на 01.01.2023 года составила 7045 га., отмечается уменьшение на 776 га. в сравнении с 2021 годом.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2022 году площадь сельскохозяйственных угодий, используемых гражданами, занимающимися сельхозпроизводством составила 29770 га., показатель не изменился в сравнении с 2021 годом.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Производство зерна (в весе после доработки) в 2022 году составило 8735,6 тонны, по оценке к 2026 году планируется производство зерна – 9255,0 тонны, (увеличение на 5,9% к уровню 2022 года).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Производство картофеля в 2022 году составило – 2353,3 тонн, по прогнозу на 2026 год планируется увеличить до 2502,0 тонн (6,3% к уровню 2022 года).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Производство овощей в 2022 году составило – 402,4 тонн, по прогнозу к 2026 году планируется увеличить до 429,4 тонн (6,7% к уровню 2021 года).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</w:rPr>
      </w:pPr>
      <w:r>
        <w:rPr>
          <w:rFonts w:ascii="Times New Roman CYR" w:hAnsi="Times New Roman CYR" w:cs="Times New Roman CYR"/>
          <w:sz w:val="24"/>
          <w:szCs w:val="24"/>
        </w:rPr>
        <w:t>В 2022 году весь объем производства картофеля и овощей был сосредоточен в личных подсобных хозяйствах. Увеличение объемов производства картофеля и овощей планируется за счет увеличения количества личных подсобных хозяйств.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3.2 Животноводство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Поголовье крупного рогатого скота в 2022 году составило 1238 голов, что составляет к уровню 2021 года  91,37%, наблюдается небольшое снижение за счет поголовья в личных подсобных хозяйствах населения.  Поголовье коров по итогам 2022 года составило 502 головы – 96,54% к уровню 2021 года, в общественном секторе поголовье коров стабилизировалось за счет К(Ф)Х.  К 2026 году планируется увеличение поголовье КРС до 512 головы (2% к уровню 2022 года за счет роста поголовья в К(Ф)Х). 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Производство молока, по итогам 2022 года составило 1955 тонн, что составляет 93,31% к уровню 2021 года. Планируется постепенный рост производства объема молока по годам в крестьянско-фермерских хозяйствах что предусмотрено в бизнес-планах, к 2026 году оно составит 2053 тонн, (2,9% к уровню 2022 года).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Поголовье лошадей по итогам 2022 года составило 412 голов, что составляет 100,2% к уровню 2021 года.  К 2026 году планируется увеличение поголовья лошадей по всем категориям хозяйств до 435 головы (5,6% к уровню 2022 года).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Поголовье свиней в 2022 году составило 978 головы, что составляет 66,13% к уровню 2021 года. К концу 2026 года планируется увеличение поголовья свиней на 994 голов (увеличение на 1,6% к уровню 2022 года).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Поголовье овец и коз по итогам 2022 года составило 690 голов- 84,46% к уровню 2021 года. К концу 2026 года поголовье овец и коз во всех категориях хозяйств планируется увеличить до 812 голов, (17,68 % к уровню 2022 года).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Производство скота и птицы на убой (в живом весе) за 2022 год составляет 611 тонн. К 2026 году планируется увеличение до 644 тонн (5,4% к уровню 2022 года).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ab/>
        <w:t>Производство яиц в 2022 году составило -587 тыс. штук.  Прогнозируется стабильный рост производства яиц на территории района к 2026 году-630 тыс. штук (7,3% к уровню 2022 года).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Такой прогнозируемый стабильный рост в животноводстве округа обусловлен тем что, на территории округа по результатам 2022 года вели активную деятельность шесть ИП Глав К(Ф)Х, их работа была направлена именно на развитие мясного и молочного животноводства.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 Строительство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>Строительных организаций на территории округа нет. Ввод жилья производился за счет населения.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4.1. Жилищное строительство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Итоги последних лет по вводу жилья показали, что жилищная политика округа решается за счет ввода индивидуальных жилых домов.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В  2022 году введено жилья площадью 1447 кв.м.,  общая площадь жилых помещений, введенная в действие за один год приходящаяся в среднем на одного жителя  составила 0,24 кв.м, этот показатель в 2021 году составлял 0,16 кв.м. В 2022 году было введено жилья на 386 кв.м больше чем за 2021 год.  В последующие годы показатель  ввода жилья на одного жителя  будет незначительно увеличиваться, за счет того что планируется увеличение показателя по вводу жилья в эксплуатацию в 2024-2026 годах, при этом численность населения ежегодно снижается.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В 2022 году введено в эксплуатацию 11 домов, в 2021 году было введено 5 домов. Участниками муниципальной программы "Улучшение жилищных условий  молодых семей и молодых специалистов на селе" в 2022 году в эксплуатацию введено два дома.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left="140" w:firstLine="70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Пировский округ участвует в Региональной адресной программе «Переселение граждан из аварийного жилищного фонда в Красноярском крае на 2019-2025гг».По итогам реализации программы для семи человек, проживавших в 5 жилых помещениях, приобретены квартиры в городах Красноярск (часть средств добавлена собственником аварийной квартиры), Ачинск, Енисейск и Лесосибирск. Ещё пятерым жителям, проживавшим в двух жилых помещениях, предоставлены денежные выплаты. В отношении свободной жилплощади (1 и 1/5 квартиры) зарегистрировано право муниципальной собственности. Из 26,3 млн руб., выделенных на реализацию мероприятия, потрачено 14,6 млн.руб. при 100%-ом достижении показателей.Общая площадь приобретенного жилья 260,4 кв.м.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5. Инвестиции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2022 году инвестиции в основной капитал без субъектов малого бизнеса составили 121 564,0 тыс. рублей, из них бюджетные средства 103 165,0 тыс. рублей, внебюджетные средства – 18399 тыс. рублей.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Объем инвестиций в основной капитал без учета бюджетных средств в расчете на одного жителя составляет 3 098 рублей. В 2021 году на 1 жителя приходилось инвестиций 1 916,26 рублей. По сравнению с 2021 годом объем инвестиций в основной капитал на 1 человека увеличился на 61,67%, что в денежном выражении составляет 1181,74 рублей.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 xml:space="preserve">Всего объем инвестиций за счет всех источников финансирования по сравнению с 2021 годом увеличился на 87,9%.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По структуре доля бюджетных средств в общем объеме инвестиций составляет в 2022 году – 84,86%, в 2021 году – 80,65%.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прогнозном периоде на 2023-2025 годы в соответствии с Законом Красноярского края от 20.12.2022 № 4-1351 изменение объема инвестиций за счет бюджетных средств связано с реализацией следующих мероприятий: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1. Централизованные сети теплоснабжения в п. Кетский Пировского муниципального округа (2024 год – 52 944 тыс. рублей);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2. Централизованные сети теплоснабжения в с. Кириково Пировского муниципального округа (2023 год – 3 286 тыс. рублей, 2024 год – 24 097 тыс. рублей).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ind w:right="120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6. Транспорт и связь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Основными  видами транспортного сообщения являются железнодорожный и автомобильный. Общая протяженность всех автомобильных дорог округа составляет 1</w:t>
      </w:r>
      <w:r w:rsidRPr="00D27DBA">
        <w:rPr>
          <w:rFonts w:ascii="Times New Roman" w:hAnsi="Times New Roman"/>
          <w:sz w:val="24"/>
          <w:szCs w:val="24"/>
          <w:u w:color="FF0000"/>
        </w:rPr>
        <w:t>4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3,</w:t>
      </w:r>
      <w:r w:rsidRPr="00D27DBA">
        <w:rPr>
          <w:rFonts w:ascii="Times New Roman" w:hAnsi="Times New Roman"/>
          <w:sz w:val="24"/>
          <w:szCs w:val="24"/>
          <w:u w:color="FF0000"/>
        </w:rPr>
        <w:t>1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км, в том числе местного зачения 143,1км.Дороги с усовершенствованным типом покрытия составляют 60 км, с переходным типом покрытия 57 км, грунтовые дороги 26,1 км. В 2022 году по подпрограмме Красноярского края «Дороги Красноярья» государственной программы Красноярского края «Развитие транспортной системы» выделено субсидий на содержание и ремонт дорог в размере 17895,0 тыс.рублей из них на ремонт автомобильных дорог 17183,0 тыс.рублей, содержание автомобильных дорог общего пользования 801,8 тыс.рублей.Отремонтировано 0,580 км  дорог. </w:t>
      </w:r>
    </w:p>
    <w:p w:rsidR="00697FC4" w:rsidRDefault="00697F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Обслуживание улично-дорожной сети поселений осуществляет Пировский участок ГП КК «Лесосибирск – Автодор». Также принимают участие в обслуживании дорог поселений на контрактной основе ООО «Стратегия-Норд» и индивидуальные предприниматели.</w:t>
      </w:r>
    </w:p>
    <w:p w:rsidR="00697FC4" w:rsidRDefault="00697FC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На территории Пировского округа действует регулярное автобусное сообщение, перевозкой пассажиров занимается 1 перевозчик -Казачинский филиал государственного предприятия Красноярского края "Краевое автотранспортное  предприятие".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Транспортное обслуживание населения осуществляется в рамках муниципальной программы. Договор заключался по результатам проведения открытого конкурса на право реализации Программы перевозок пассажиров по маршрутам Пировского  округа и субсидируется из краевого бюджета.Объем перевозок пассажиров автомобильным транспортом общего пользования района в 2022 году составило 22,62 тыс. человек за год, по сравнению с 2021 годом  увеличение на 1310  человек..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настоящее время в округе 37 населенных пунктов, в 7-ми  никто не проживает, не охвачено перевозками 3 населенных пункта, в них проживает 194 человека. Доля населения, проживающего в населенных пунктах, не имеющих регулярного автобусного сообщения с административным центром округа (с.Пировское), в общей численности населения округарайона в 2021 году составляла 3,29%.  В 2022 году этот показатель составил 3,27 %. Уменьшение доли на 0,02% объясняется тем, что  среднегодовая численность всего населения уменьшилась на 593 человек с учетом переписи и число проживающих в этих населенных пунктах уменьшилось на 37 человек.  В прогнозном периоде этот показатель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будет снижаться за счет сокращения численности жителей этих населенных пунктов и в целом сокращения жителей округа.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3216"/>
        <w:gridCol w:w="5245"/>
      </w:tblGrid>
      <w:tr w:rsidR="00697FC4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№п/п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Населенный пункт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Среднегодовая численность населения, человек</w:t>
            </w:r>
          </w:p>
        </w:tc>
      </w:tr>
      <w:tr w:rsidR="00697FC4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Алтат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56</w:t>
            </w:r>
          </w:p>
        </w:tc>
      </w:tr>
      <w:tr w:rsidR="00697FC4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2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Чайда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132</w:t>
            </w:r>
          </w:p>
        </w:tc>
      </w:tr>
      <w:tr w:rsidR="00697FC4">
        <w:tblPrEx>
          <w:tblCellMar>
            <w:top w:w="0" w:type="dxa"/>
            <w:bottom w:w="0" w:type="dxa"/>
          </w:tblCellMar>
        </w:tblPrEx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3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Шумбаш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C4" w:rsidRDefault="00697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u w:color="FF0000"/>
              </w:rPr>
              <w:t>6</w:t>
            </w:r>
          </w:p>
        </w:tc>
      </w:tr>
    </w:tbl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Связь на территории округа обеспечивают ОАО «Ростелеком» и четыре оператора сотовой связи («МТС», «Теле 2», «Билайн», «Мегафон»).</w:t>
      </w:r>
    </w:p>
    <w:p w:rsidR="00697FC4" w:rsidRDefault="00697FC4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Телефонизацией охвачено  26 населенных пунктов округа (т.е. 66,6%). Все школы округа подключены  к  Интернету.  </w:t>
      </w:r>
    </w:p>
    <w:p w:rsidR="00697FC4" w:rsidRDefault="00697FC4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Услуги почтовой связи на территории округа оказывает Пировский  РУПС. Сеть почтовой связи состоит из 5 сельских почтовых отделений связи и узлового в райцентре. </w:t>
      </w:r>
    </w:p>
    <w:p w:rsidR="00697FC4" w:rsidRDefault="00697FC4">
      <w:pPr>
        <w:tabs>
          <w:tab w:val="lef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На территории округа созданы условия для здоровой конкуренции на рынке связи, направленные на развитие сетей связи, внедрение современного цифрового оборудования, использование новейших технологий.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7. Малое и среднее предпринимательство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На территории Пировского муниципального округа осуществляют деятельность только субъекты малого предпринимательства. Количество субъектов малого бизнеса в Пировском округе по состоянию на 01.01.2023 года составляет  149 единицы, </w:t>
      </w:r>
      <w:r>
        <w:rPr>
          <w:rFonts w:ascii="Times New Roman CYR" w:hAnsi="Times New Roman CYR" w:cs="Times New Roman CYR"/>
          <w:spacing w:val="-3"/>
          <w:sz w:val="24"/>
          <w:szCs w:val="24"/>
          <w:u w:color="FF0000"/>
        </w:rPr>
        <w:t>в том числе:</w:t>
      </w:r>
    </w:p>
    <w:p w:rsidR="00697FC4" w:rsidRDefault="0069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малых предприятий - 27; </w:t>
      </w:r>
    </w:p>
    <w:p w:rsidR="00697FC4" w:rsidRDefault="0069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индивидуальных предпринимателей – 122.</w:t>
      </w:r>
    </w:p>
    <w:p w:rsidR="00697FC4" w:rsidRDefault="00697F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pacing w:val="1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За 2022 год количество субъектов малого предпринимательства по сравнению с 2021 годом снизилось на 5,7 %. </w:t>
      </w:r>
      <w:r>
        <w:rPr>
          <w:rFonts w:ascii="Times New Roman CYR" w:hAnsi="Times New Roman CYR" w:cs="Times New Roman CYR"/>
          <w:spacing w:val="1"/>
          <w:sz w:val="24"/>
          <w:szCs w:val="24"/>
          <w:u w:color="FF0000"/>
        </w:rPr>
        <w:t xml:space="preserve">Снижение идет индивидуальных предпринимателей, юридических лиц увеличилось на 2 единицы.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Наиболее привлекательной для предпринимательства остается непроизводственная сфера – торговля оптовая и розничная. Среднесписочная численность работников, занятых в сфере МСП, включая индивидуальных предпринимателей, составляет 747 человек.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настоящее время в Пировском округе действует муниципальная программа «Развитие и поддержка малого и (или) среднего предпринимательства на территории Пировского муниципального округа». Меры направлены на создание благоприятных экономических и правовых условий для прогрессивного развития предпринимательства на территории округа. Основное направление – это субсидирование.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При реализации муниципальной программы за период с 2021 по 2022 гг. достигнуты следующие результаты: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- количество субъектов малого и среднего предпринимательства, получивших финансовую поддержку в 2021 г. составило 6 единиц, в 2022 г. - 4 единицы, из них 2 самозанятых граждан;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- количество сохранённых рабочих мест в секторе малого и среднего предпринимательства в 2021 г. составило 288 единиц, в 2022 г. - 171 единиц;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- количество созданных рабочих мест в секторе малого и среднего предпринимательства в 2021 г. составило 19 единиц, в 2022 г. - 20 единиц;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- общий объем целевого использования средств из краевого и местного бюджета за период с 2010 – 2022 гг. составил около 140 млн рублей, из них в 2021 г. сумма составила 25 млн рублей, а в 2022 г. – 12,4 млн.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Реализация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данной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программы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способствует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повышению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налоговых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поступлений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в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бюджет</w:t>
      </w:r>
      <w:r>
        <w:rPr>
          <w:rFonts w:ascii="Calibri" w:hAnsi="Calibri" w:cs="Calibri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деловой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активности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предпринимателей</w:t>
      </w:r>
      <w:r>
        <w:rPr>
          <w:rFonts w:ascii="Calibri" w:hAnsi="Calibri" w:cs="Calibri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созданию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новых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видов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услуг</w:t>
      </w:r>
      <w:r>
        <w:rPr>
          <w:rFonts w:ascii="Calibri" w:hAnsi="Calibri" w:cs="Calibri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модернизации</w:t>
      </w:r>
      <w:r>
        <w:rPr>
          <w:rFonts w:ascii="Calibri" w:hAnsi="Calibri" w:cs="Calibri"/>
          <w:sz w:val="24"/>
          <w:szCs w:val="24"/>
          <w:u w:color="FF0000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производства</w:t>
      </w:r>
      <w:r>
        <w:rPr>
          <w:rFonts w:ascii="Calibri" w:hAnsi="Calibri" w:cs="Calibri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обновлению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автопарка</w:t>
      </w:r>
      <w:r>
        <w:rPr>
          <w:rFonts w:ascii="Calibri" w:hAnsi="Calibri" w:cs="Calibri"/>
          <w:sz w:val="24"/>
          <w:szCs w:val="24"/>
          <w:u w:color="FF0000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созданию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новых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и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сохранению уже имеющихся</w:t>
      </w:r>
      <w:r>
        <w:rPr>
          <w:rFonts w:ascii="Calibri" w:hAnsi="Calibri" w:cs="Calibri"/>
          <w:sz w:val="24"/>
          <w:szCs w:val="24"/>
          <w:u w:color="FF0000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рабочих</w:t>
      </w:r>
      <w:r>
        <w:rPr>
          <w:rFonts w:ascii="Calibri" w:hAnsi="Calibri" w:cs="Calibri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>мест</w:t>
      </w:r>
      <w:r>
        <w:rPr>
          <w:rFonts w:ascii="Calibri" w:hAnsi="Calibri" w:cs="Calibri"/>
          <w:sz w:val="24"/>
          <w:szCs w:val="24"/>
          <w:u w:color="FF0000"/>
        </w:rPr>
        <w:t xml:space="preserve">.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2022 году количество объектов  муниципальной собственности, арендуемых субъектами малого предпринимательства увеличилось на 16 единиц.  Площадь муниципальной собственности, арендуемая субъектами малого предпринимательства тоже увеличилась  на 5854,7 тыс.кв.м  и составила 10850,1 тыс.кв .м. </w:t>
      </w:r>
      <w:r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                                  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color="FF0000"/>
        </w:rPr>
      </w:pPr>
      <w:r>
        <w:rPr>
          <w:rFonts w:ascii="Calibri" w:hAnsi="Calibri" w:cs="Calibri"/>
          <w:sz w:val="24"/>
          <w:szCs w:val="24"/>
          <w:u w:color="FF0000"/>
        </w:rPr>
        <w:t xml:space="preserve">     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8. Результаты финансовой деятельности предприятий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Экономические показатели деятельности сельскохозяйственных предприятий и их финансовое состояние остаются нестабильными и характеризуются нехваткой собственных оборотных средств для сезонного финансирования производства, высокой кредиторской задолженностью и недоступностью банковского кредита. Поэтому организации не обходятся без средств государственной поддержки.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 По результатам финансовой деятельности сельскохозяйственных организаций за 2022 год (без учета ИП глава К (Ф)Х) прибыльными являются все организации.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9. Бюджет муниципального образования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Бюджет Пировского муниципального округа за 2022 год исполнен по доходам в сумме 794 016,52 тыс.руб., в том числе налоговые и неналоговые доходы при плане 72504,91тыс.руб., поступили в сумме 69040,15 тыс. руб. или 96,6% от плана, безвозмездные поступления от других бюджетов бюджетной системы Российской Федерации (дотации, субсидии, субвенции, иные межбюджетные трансферты) получены в сумме 724 976,37 тыс. руб., прочие безвозмездные поступления – 691,46 тыс. руб., прочие безвозмездные  поступления от бюджетов муниципальных районов составили  в сумме 3000,00 тыс. руб., возвраты остатков субсидий, субвенций прошлых лет произведены в сумме 643,10 тыс.руб. Исполнение по безвозмездным поступлениям исполнено на 96,7%. По сравнению с предыдущим отчетным 2021 годом сумма поступивших налоговых и неналоговых доходов увеличилась на 8,5% или на 5414,3 тыс.руб., </w:t>
      </w:r>
      <w:r>
        <w:rPr>
          <w:rFonts w:ascii="Times New Roman CYR" w:hAnsi="Times New Roman CYR" w:cs="Times New Roman CYR"/>
          <w:color w:val="000000"/>
          <w:kern w:val="24"/>
          <w:sz w:val="24"/>
          <w:szCs w:val="24"/>
          <w:u w:color="FF0000"/>
        </w:rPr>
        <w:t xml:space="preserve">в том числе  увеличились поступления по НДФЛ на сумму 2984 тыс. руб., по налогам на совокупный доход (УСН) на сумму 3697 тыс. руб.,  (за счет увеличения налогооблагаемой базы у крупных налогоплательщиков) увеличился сельхозналог на сумму 1501 тыс. руб.  в связи с увеличением  посевных площадей. Уменьшился налог на вмененный доход  на 1100 тыс. руб. в связи с отменой данного налога ,налог на прибыль  возвращен из бюджета  в сумме 644 тыс. руб. </w:t>
      </w: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color w:val="000000"/>
          <w:kern w:val="24"/>
          <w:sz w:val="24"/>
          <w:szCs w:val="24"/>
          <w:u w:color="FF0000"/>
        </w:rPr>
        <w:t xml:space="preserve">       Безвозмездные поступления из краевого бюджета увеличились по сравнению с 2021 годом  на 133370,37 тыс. руб. или на 22,5 %, в том числе дотации на 7658,2 тыс. руб.; субсидии на 50064,13 тыс. руб.,субвенции на 19762,18 тыс. руб.,иные межбюджетные трансферты на 37309,04 тыс. руб.; прочие безвозмездные поступления на 2389,72 тыс. руб.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По расходам бюджет выполнен в сумме 797462,39 тыс.рублей, дефицит бюджета составил 4968,9 тыс.рублей.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lastRenderedPageBreak/>
        <w:t>10. Общественное питание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Оборот предприятий общественного питания в 2022 году составил 16596,2 тыс.руб. темп роста в сопоставимыхценах составил 106,87 %. Услуги общественного питания на территории района оказывают индивидуальные предприниматели и столовые находящиеся на базе общеобразовательных школ. По оценке 2023 г. оборот общественного питания составит 18492,1 тыс.рублей. Темп роста в сопоставимых ценах прогнозируется на уровне 102,6 % в 2023 году, 102,39 % в 2024 году, 102,39 %  в 2025 году, 102,39 % в 2026 году.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11. Розничная торговля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За 2022 год  населению  округа продано потребительских товаров через все каналы реализации  на 596712,0  тыс .руб.,  что составляет 95,15 % к уровню прошлого года в сопоставимых ценах. Отметим, что 2022 году в абсолютных ценах произошел рост розничного товарооборота на  9,23%, а с учетом индекса потребительских цен снижение на 4,85%, в последующие годы прогнозируеся рост розничного товарооборота с учетом индекса потребительских цен в  2023 году-104,9 %,  в 2024 году -103,39 %, в 2025 году-102,79 %, в 2026 году -102,89 %.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По состоянию на 1.01.2023 года на территории района зарегистрировано 67 торговых точек, из которых   более 50%   находятся в районном центре,  на 1.01.2022 года было 84, магазины закрываются и оной из причин является открытие трех крупных торговых сетей. </w:t>
      </w:r>
    </w:p>
    <w:p w:rsidR="00697FC4" w:rsidRDefault="00697FC4">
      <w:pPr>
        <w:suppressAutoHyphens/>
        <w:autoSpaceDE w:val="0"/>
        <w:autoSpaceDN w:val="0"/>
        <w:adjustRightInd w:val="0"/>
        <w:spacing w:after="0" w:line="240" w:lineRule="auto"/>
        <w:ind w:left="280" w:firstLine="480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Состояние розничной торговой сети оценивается уровнем обеспеченности населения торговыми площадями. Норматив минимальной обеспеченности населения площадью торговых объектов 344,25 кв.м на 1 тыс.человек,  фактическая обеспеченность  торговыми площадями в целом по Пировскому району составляет 431,3 кв. м. на 1000 жителей. 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12. Платные услуги населению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Общий объем услуг, предоставленных населению района за 2022 год, составил 13,1 млн. руб. (95,66 % к прошлому году в сопоставимых ценах). В структуре платных услуг устойчиво доминируют услуги бюджетных организаций 77,4%.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13. Уровень жизни населения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Заработная плата – это основной источник доходов. На протяжении последних лет наблюдается положительная динамика среднедушевых денежных доходов населения и заработной платы, в 202</w:t>
      </w:r>
      <w:r w:rsidRPr="00D27DBA">
        <w:rPr>
          <w:rFonts w:ascii="Times New Roman" w:hAnsi="Times New Roman"/>
          <w:sz w:val="24"/>
          <w:szCs w:val="24"/>
          <w:u w:color="FF0000"/>
        </w:rPr>
        <w:t>2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году среднедушевые доходы составили 22746,53 рублей, что выше уровня предыдущего года на 12,51 процентов в действующих ценах, с учетом индекса потребительских цен на 1,49 % ниже. Предполагается, что в 2023 году денежные доходы на душу населения в месяц составят 26158,52 рублей или на 15,0% больше, чем в предыдущем (реально на 9,32%), в 2024 году соответственно: 28303,52 рублей и рост на 8,2 % номинально (+2,95 % - реально), в 2025 – 30284,76 и рост  на 7,0% номинально (+2,88 % - реально), в 2026 – 32404,7 и рост на  7,0% номинально  (реально на 2,88 %).  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Среднемесячная заработная плата по полному кругу организаций составила 42917,99 рублей. Ее номинальный размер по сравнению с 2021 годом увеличился на 12,51.  Рост заработной платы обусловлен реализацией Указов Президента о повышении заработной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платы отдельных категорий работников бюджетной сферы, повышением МРОТ в 2022 году.На перспективу планируется рост  заработной платы: 2023 год на 15,0 % , 2024 – на 10,37%, в  2025 – на 7,32% , 2026 – на 7,0 %.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Фонд заработной платы работников в 2022 году составил 740077,9 тыс. рублей, что по отношению к 2021 году больше на 11,2 %, в 2023 он прогнозируется с ростом на 15,0 % по отношению к 2022 году.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14. Рынок труда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8"/>
          <w:szCs w:val="28"/>
          <w:u w:color="FF0000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Численность трудовых ресурсов в округе в 2022 году составила 3,6 тыс. человек (62,68 % от общей численности населения), из них 3,046 тыс. человек заняты в экономике округа. 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MS Sans Serif" w:hAnsi="MS Sans Serif" w:cs="MS Sans Serif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На 01.01.2023 года в центре занятости населения зарегистрировано 49 человек, уровень безработицы составил 1,5%, в 2021 году на учете состояли 90 человек при уровне безработицы 1,7%.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ab/>
        <w:t>В 2022 обратились в центр занятости за содействием в поиске работы 434 человек, признано безработными 172 человека.Трудоустроено в 2022 году - 346 человек, из них на постоянное место и сезонные работы 86 человек, 260 человек трудоустроено на временные работы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FFFFFF"/>
          <w:sz w:val="24"/>
          <w:szCs w:val="24"/>
          <w:highlight w:val="white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15. Демографическая ситуация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 w:rsidRPr="00D27DBA">
        <w:rPr>
          <w:rFonts w:ascii="Times New Roman" w:hAnsi="Times New Roman"/>
          <w:sz w:val="24"/>
          <w:szCs w:val="24"/>
          <w:u w:color="FF0000"/>
        </w:rPr>
        <w:t xml:space="preserve">     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состав муниципального образования Пировский муниципальный округ входило 39 населенных пунктов,в настоящее время 37 населенных пунктов, две деревни Никольск и Новый Сатыш упразднены. По состоянию на 1 января 2023 года на территории Пировского округа по официальным данным переписи населения проживает 5857 человек численность населения сократилась по сравнению с 2021 годом на 564 человека. 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  <w:t>В 2022 году родилось 65 детей, за аналогичный период 2021 года – 80 детей, умерло 115 человек, в 2021 году 139 человек, естественная убыль составила 50 человек. Прибыло на территорию округа 300 человек, выбыло с территории 415 человек, миграционное снижение 115 человек.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16. Образование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  <w:r w:rsidR="00D27DBA">
        <w:rPr>
          <w:rFonts w:ascii="Times New Roman CYR" w:hAnsi="Times New Roman CYR" w:cs="Times New Roman CYR"/>
          <w:sz w:val="24"/>
          <w:szCs w:val="24"/>
          <w:u w:color="FF0000"/>
        </w:rPr>
        <w:t>Д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ошкольное образование в Пировском округе представлено 2 детскими садами и дошкольными группами, организованными на базах трех общеобразовательных учреждений. Общая численность воспитанников в образовательных учреждениях, реализующих программы дошкольного образования, составляет 263 ребенка. Актуальная очередь детей от 0 до 2 лет на сегодняшний день равна 0. В Пировском муниципальном округе наблюдается демографический спад. Данная ситуация прослеживается не только у нас в территории, но по краю и стране, в целом. Если на 1 января 2021 года общая численность детей от 0 до 7 составляла 546 детей, то на 1 января 2022 года составила 480 детей. </w:t>
      </w:r>
    </w:p>
    <w:p w:rsidR="00697FC4" w:rsidRDefault="00697FC4">
      <w:pPr>
        <w:widowControl w:val="0"/>
        <w:pBdr>
          <w:bottom w:val="single" w:sz="4" w:space="15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школах округа обучается 932 несовершеннолетних, из них 91 детей обучается по адаптированной программе,  также обучается 7 вечерников.</w:t>
      </w:r>
    </w:p>
    <w:p w:rsidR="00697FC4" w:rsidRDefault="00697FC4">
      <w:pPr>
        <w:widowControl w:val="0"/>
        <w:pBdr>
          <w:bottom w:val="single" w:sz="4" w:space="15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Общее количество педагогических работников составляет 138 человек.</w:t>
      </w:r>
    </w:p>
    <w:p w:rsidR="00697FC4" w:rsidRDefault="00697FC4">
      <w:pPr>
        <w:widowControl w:val="0"/>
        <w:pBdr>
          <w:bottom w:val="single" w:sz="4" w:space="15" w:color="FFFFFF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В государственной итоговой аттестации по программам среднего общего образования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lastRenderedPageBreak/>
        <w:t>(ГИА-11) приняли участие 35 человек. Аттестат об окончании среднего общего образования получили также 35 человек. Один учащийся получил аттестат о среднем общем образовании с отличием и медаль «За особые успехи в учении».</w:t>
      </w:r>
    </w:p>
    <w:p w:rsidR="00697FC4" w:rsidRDefault="0069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В 2022-2023 учебном году к Государственной итоговой аттестации допущено 71 обучающийся и 1 выпускник прошлого года. Аттестат об окончании среднего общего образования получили 69 человек. Трое  учащихйся получили аттестат об основном общем образовании с отличием.</w:t>
      </w:r>
    </w:p>
    <w:p w:rsidR="00697FC4" w:rsidRDefault="00697FC4">
      <w:p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Дополнительное образование, выраженное кружковой, исследовательской и спортивной деятельностью, охватывает 52 % учащихся. Общая численность, посещающих различные объединения Центра внешкольной работы в этом учебном году, составила 521 ребенок в возрасте от 5 до 18 лет, на базе Центра и школ Пировского муниципального округа.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17. Культура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autoSpaceDE w:val="0"/>
        <w:autoSpaceDN w:val="0"/>
        <w:adjustRightInd w:val="0"/>
        <w:spacing w:after="160" w:line="252" w:lineRule="auto"/>
        <w:ind w:left="140" w:firstLine="580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В 2022 году отрасль культура претерпела небольшие изменения ликвидирован Шагирисламский сельский клуб и муниципальное казенное учреждение «Техноцентр». Сеть представлена 15 библиотеками, Пировской школой искусств, центром ремесел «Домострой» и межпоселенческой клубной системой.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В отрасли культура работает 154 человека, из них 95 творческие работники. </w:t>
      </w: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В Пировской детской школе искусств обучается 67 человек, из которых 22 ребенка обучаются по предпрофессиональной программе и 45 по общеразвивающим программам. Многие учащиеся стали победителями межрайонных, краевых, межрегиональных, всероссийских и международных конкурсов.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  <w:t>Творческие коллективы участвуют в различных краевых и районных мероприятиях, становились победителями фестивалей, конкурсов.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  <w:t>В рамках реализации полномочий по организации библиотечного обслуживания населения, на территории округа библиотечное обслуживание населения округа осуществляют муниципальное бюджетное учреждение культуры «Муниципальная централизованная библиотечная система» в которую входит 15 библиотек.Плановые показатели по читателям, посещениям, книговыдаче в 2022 году  выполнены.   В 2022 году  приобретено больше новых изданий в фонды библиотек.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        Основные проблемы отрасли остается низкая материальная база, отсутствие квалифицированных кадров.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28. Физическая культура и спорт</w:t>
      </w:r>
    </w:p>
    <w:p w:rsidR="00B63E9B" w:rsidRDefault="00B63E9B" w:rsidP="0013374C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63E9B" w:rsidRPr="00387667" w:rsidRDefault="00B63E9B" w:rsidP="0013374C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Численность населения систематически занимающегося физкультурой и спортом</w:t>
      </w:r>
      <w:r w:rsidR="00184A34" w:rsidRPr="00387667">
        <w:rPr>
          <w:rFonts w:ascii="Times New Roman CYR" w:hAnsi="Times New Roman CYR" w:cs="Times New Roman CYR"/>
          <w:sz w:val="24"/>
          <w:szCs w:val="24"/>
        </w:rPr>
        <w:t xml:space="preserve"> увеличилась по сравнению с 2021 годом на 62 человека (на 2,2%) и в последующие годы будет постоянно увеличиваться как в целом всего населения, так и по возрастным категориям.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Улучшение показателей занимающихся физической культурой и спортом, связано с пристальным вниманием органов местного самоуправления развитию физической культуры и спорта на территории Пировского муниципального округа, а также работы на стадионе с. </w:t>
      </w:r>
      <w:r w:rsidRPr="00387667">
        <w:rPr>
          <w:rFonts w:ascii="Times New Roman CYR" w:hAnsi="Times New Roman CYR" w:cs="Times New Roman CYR"/>
          <w:sz w:val="24"/>
          <w:szCs w:val="24"/>
        </w:rPr>
        <w:lastRenderedPageBreak/>
        <w:t>Пировское малой спортивной площадки для подготовки и выполнения нормативов ВФСК ГТО.</w:t>
      </w:r>
    </w:p>
    <w:p w:rsidR="0013374C" w:rsidRPr="00387667" w:rsidRDefault="0013374C" w:rsidP="0013374C">
      <w:pPr>
        <w:tabs>
          <w:tab w:val="left" w:pos="2376"/>
        </w:tabs>
        <w:autoSpaceDE w:val="0"/>
        <w:autoSpaceDN w:val="0"/>
        <w:adjustRightInd w:val="0"/>
        <w:spacing w:after="0" w:line="240" w:lineRule="auto"/>
        <w:ind w:right="-17"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При главе Пировского муниципального округа создан Совет по развитию физической культуры и спорта, целью которого является:  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- проведение совещаний, оргкомитетов по проведению спортивных мероприятий;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- систематическая индивидуальная работа с главами территориальных подразделений по развитию физической культуры и спорта в поселениях;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-  проведение совещаний с директорами школ, учителями физической культуры;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- организация и проведение комплексной Спартакиады трудовых коллективов, коллективов общеобразовательных учреждений, межрайонная спартакиада между Пировским муниципальным округом и Казачинским районом.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Для достижения целевых показателей отделом культуры, спорта, туризма и молодёжной политики администрации Пировского муниципального округа поставлены следующие задачи: 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 - участие в конкурсном отборе на предоставление и расходование субсидии бюджетам муниципальных районов на создание новых и поддержку действующих спортивных клубов по месту жительства;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 - увеличение физкультурно – спортивных мероприятий в календарном плане среди всех слоев населения (развитие спартакиадного движения, спорта среди ветеранов и т.д.);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 - организация и проведение мероприятий по выполнению норм ВФСК ГТО среди всех слоев населения;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 xml:space="preserve"> - популяризация физической культуры и спорта в СМИ (новости о предстоящих спортивных мероприятиях, результатах, акции и т.д.)</w:t>
      </w:r>
    </w:p>
    <w:p w:rsidR="0013374C" w:rsidRPr="00387667" w:rsidRDefault="0013374C" w:rsidP="00133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 w:rsidRPr="00387667">
        <w:rPr>
          <w:rFonts w:ascii="Times New Roman CYR" w:hAnsi="Times New Roman CYR" w:cs="Times New Roman CYR"/>
          <w:sz w:val="24"/>
          <w:szCs w:val="24"/>
        </w:rPr>
        <w:t>Все вышеперечисленные мероприятия при согласованном взаимодействии со всеми структурами (КГБУЗ, отделение полиции, ПСЧ – 61, отдел образования, отдел социальной защиты, совет ветеранов и т.д.) позволят добиться целевых индикаторов, которые были запланированы на предстоящие годы.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387667" w:rsidRDefault="003876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color="FF0000"/>
        </w:rPr>
        <w:t>20. Жилищно-коммунальное хозяйство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Деятельность по оказанию услуг в сфере</w:t>
      </w:r>
      <w:r>
        <w:rPr>
          <w:rFonts w:ascii="Times New Roman CYR" w:hAnsi="Times New Roman CYR" w:cs="Times New Roman CYR"/>
          <w:b/>
          <w:bCs/>
          <w:sz w:val="24"/>
          <w:szCs w:val="24"/>
          <w:u w:color="FF0000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color="FF0000"/>
        </w:rPr>
        <w:t xml:space="preserve">жилищно-коммунального хозяйства на территории округа осуществляет ООО «Стратегия Норд». </w:t>
      </w:r>
    </w:p>
    <w:p w:rsidR="00697FC4" w:rsidRDefault="00697FC4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Потребителями жилищно-коммунальных услуг являются учреждения и организации социальной сферы (школы, больницы, клубы, библиотеки, спортзалы, детские сады), а также жители Пировского округа.</w:t>
      </w:r>
    </w:p>
    <w:p w:rsidR="00697FC4" w:rsidRDefault="00697FC4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Жилищный фонд округа составляет 194,75 тыс.кв.м, коммунальное хозяйство округа  представлено 9 котельными, 13 водонапорными башнями, 5,850 км тепловых сетей, 61,3 км водопроводных сетей. На предприятии жилищно-коммунального хозяйства систематически проводится техническое освидетельствованием энергоустановок, обучение и аттестация инженерно-технических работников и обслуживающего персонала. Укомплектованы и подготовлены к ликвидации аварий на районных объектах жизнеобеспечения аварийные бригады. Для взаимодействия между потребителями, ресурсоснабжающими организациями, органами местного самоуправления в круглосуточном непрерывном режиме работает единая дежурно-диспетчерская служба Пировского округа.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8"/>
          <w:szCs w:val="28"/>
          <w:highlight w:val="white"/>
          <w:u w:color="FF0000"/>
        </w:rPr>
        <w:t xml:space="preserve">       </w:t>
      </w: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 xml:space="preserve">В рамках реализации программы Красноярского края «Реформирование и модернизация ЖКХ» приобретена станция очистки воды в с.Икшурма, стоимостью 5,1 </w:t>
      </w: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lastRenderedPageBreak/>
        <w:t>млн.рублей. За счет средств краевого бюджета установлено 3 аналогичные станции в селах Кириково, Троица, д.Усковское о чем говорилось выше.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ab/>
        <w:t>За счет средств местного бюджета выполнен ремонт водопроводных сетей в селах Пировское и Троица,  деревне Новый Тимершик. Приобретены 2 водогрейных котла в котельные Пировского округа.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ab/>
        <w:t>По программе «Благоустройство Пировского округа» освоено 72,4 млн.рублей. В 2022 году округ по результатам конкурсных процедур «Комплексное благоустройство общественной территории» получил средства на благоустройство 500 метров улицы Ленина в с.Пировское в сумме 43,9 млн.рублей. Все видели как преобразился центр с.Пировское – установлены новые остановочные павильоны, обустроено 2 парковки, произведена замена памятника Воинам интернационалистам, проложены тротуары с усовершенствованным покрытием. Выполнен монтаж уличного освещения, установлено видеонаблюдение.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ab/>
        <w:t>Также впервые округ стал участником проекта поддержки местных инициатив, на полученные средства в сумме 4,1 млн.рублей выполнены следующие работы: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- обустроен памятник павшим воинам в Великую Отечественную войну вс.Пировское;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- в Солоухинском территориальном подразделении установлено ограждение общественной территории на которой проходят все общественные мероприятия;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- в Кириковском территориальном подразделении установлено ограждение вокруг школы;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- в Кетском территориальном подразделении благоустроена детская площадка.</w:t>
      </w:r>
    </w:p>
    <w:p w:rsidR="00697FC4" w:rsidRDefault="00697FC4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highlight w:val="white"/>
          <w:u w:color="FF0000"/>
        </w:rPr>
        <w:t>В рамках проекта «Благоустройство кладбищ» благоустроено 3 сельских кладбища в селах Пировское, Солоуха, Икшурма на общую сумму 4,8 млн.рублей.</w:t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ab/>
      </w: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2"/>
          <w:szCs w:val="12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697F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:rsidR="00697FC4" w:rsidRDefault="009A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Глава Пировского муниципального</w:t>
      </w:r>
    </w:p>
    <w:p w:rsidR="009A43BE" w:rsidRDefault="009A43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  <w:r>
        <w:rPr>
          <w:rFonts w:ascii="Times New Roman CYR" w:hAnsi="Times New Roman CYR" w:cs="Times New Roman CYR"/>
          <w:sz w:val="24"/>
          <w:szCs w:val="24"/>
          <w:u w:color="FF0000"/>
        </w:rPr>
        <w:t>округа                                                                               А.И.Евсеев</w:t>
      </w:r>
    </w:p>
    <w:sectPr w:rsidR="009A43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BA"/>
    <w:rsid w:val="0013374C"/>
    <w:rsid w:val="00184A34"/>
    <w:rsid w:val="00341CCD"/>
    <w:rsid w:val="00387667"/>
    <w:rsid w:val="004142C5"/>
    <w:rsid w:val="00697FC4"/>
    <w:rsid w:val="007A44A7"/>
    <w:rsid w:val="009A43BE"/>
    <w:rsid w:val="00B63E9B"/>
    <w:rsid w:val="00D2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4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4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2023-11-07T04:28:00Z</cp:lastPrinted>
  <dcterms:created xsi:type="dcterms:W3CDTF">2024-07-30T04:44:00Z</dcterms:created>
  <dcterms:modified xsi:type="dcterms:W3CDTF">2024-07-30T04:44:00Z</dcterms:modified>
</cp:coreProperties>
</file>